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wordWrap w:val="0"/>
        <w:spacing w:before="0" w:beforeAutospacing="0" w:after="0" w:afterAutospacing="0" w:line="560" w:lineRule="exact"/>
        <w:jc w:val="center"/>
        <w:rPr>
          <w:rFonts w:ascii="Times New Roman" w:hAnsi="Times New Roman" w:eastAsia="方正小标宋简体" w:cs="Times New Roman"/>
          <w:sz w:val="44"/>
          <w:szCs w:val="44"/>
          <w:lang w:val="zh-CN"/>
        </w:rPr>
      </w:pPr>
      <w:r>
        <w:rPr>
          <w:rFonts w:ascii="Times New Roman" w:hAnsi="Times New Roman" w:eastAsia="方正小标宋简体" w:cs="Times New Roman"/>
          <w:sz w:val="44"/>
          <w:szCs w:val="44"/>
          <w:lang w:val="zh-CN"/>
        </w:rPr>
        <w:t>关于</w:t>
      </w:r>
      <w:r>
        <w:rPr>
          <w:rFonts w:hint="eastAsia" w:ascii="Times New Roman" w:hAnsi="Times New Roman" w:eastAsia="方正小标宋简体" w:cs="Times New Roman"/>
          <w:sz w:val="44"/>
          <w:szCs w:val="44"/>
          <w:lang w:val="en-US" w:eastAsia="zh-CN"/>
        </w:rPr>
        <w:t>开展</w:t>
      </w:r>
      <w:r>
        <w:rPr>
          <w:rFonts w:ascii="Times New Roman" w:hAnsi="Times New Roman" w:eastAsia="方正小标宋简体" w:cs="Times New Roman"/>
          <w:sz w:val="44"/>
          <w:szCs w:val="44"/>
          <w:lang w:val="zh-CN"/>
        </w:rPr>
        <w:t>202</w:t>
      </w:r>
      <w:r>
        <w:rPr>
          <w:rFonts w:hint="eastAsia" w:ascii="Times New Roman" w:hAnsi="Times New Roman" w:eastAsia="方正小标宋简体" w:cs="Times New Roman"/>
          <w:sz w:val="44"/>
          <w:szCs w:val="44"/>
          <w:lang w:val="en-US" w:eastAsia="zh-CN"/>
        </w:rPr>
        <w:t>2</w:t>
      </w:r>
      <w:r>
        <w:rPr>
          <w:rFonts w:ascii="Times New Roman" w:hAnsi="Times New Roman" w:eastAsia="方正小标宋简体" w:cs="Times New Roman"/>
          <w:sz w:val="44"/>
          <w:szCs w:val="44"/>
          <w:lang w:val="zh-CN"/>
        </w:rPr>
        <w:t>年度新疆少数民族科技</w:t>
      </w:r>
    </w:p>
    <w:p>
      <w:pPr>
        <w:pStyle w:val="5"/>
        <w:shd w:val="clear" w:color="auto" w:fill="FFFFFF"/>
        <w:wordWrap w:val="0"/>
        <w:spacing w:before="0" w:beforeAutospacing="0" w:after="0" w:afterAutospacing="0" w:line="560" w:lineRule="exact"/>
        <w:jc w:val="center"/>
        <w:rPr>
          <w:rFonts w:hint="eastAsia" w:ascii="Times New Roman" w:hAnsi="Times New Roman" w:eastAsia="方正小标宋简体" w:cs="Times New Roman"/>
          <w:sz w:val="44"/>
          <w:szCs w:val="44"/>
          <w:lang w:val="en-US" w:eastAsia="zh-CN"/>
        </w:rPr>
      </w:pPr>
      <w:r>
        <w:rPr>
          <w:rFonts w:ascii="Times New Roman" w:hAnsi="Times New Roman" w:eastAsia="方正小标宋简体" w:cs="Times New Roman"/>
          <w:sz w:val="44"/>
          <w:szCs w:val="44"/>
          <w:lang w:val="zh-CN"/>
        </w:rPr>
        <w:t>骨干特殊培养人选</w:t>
      </w:r>
      <w:r>
        <w:rPr>
          <w:rFonts w:hint="eastAsia" w:ascii="Times New Roman" w:hAnsi="Times New Roman" w:eastAsia="方正小标宋简体" w:cs="Times New Roman"/>
          <w:sz w:val="44"/>
          <w:szCs w:val="44"/>
          <w:lang w:val="en-US" w:eastAsia="zh-CN"/>
        </w:rPr>
        <w:t>推荐和专家服务团</w:t>
      </w:r>
    </w:p>
    <w:p>
      <w:pPr>
        <w:pStyle w:val="5"/>
        <w:shd w:val="clear" w:color="auto" w:fill="FFFFFF"/>
        <w:wordWrap w:val="0"/>
        <w:spacing w:before="0" w:beforeAutospacing="0" w:after="0" w:afterAutospacing="0" w:line="560" w:lineRule="exact"/>
        <w:jc w:val="center"/>
        <w:rPr>
          <w:rFonts w:ascii="Times New Roman" w:hAnsi="Times New Roman" w:eastAsia="方正小标宋简体" w:cs="Times New Roman"/>
          <w:sz w:val="44"/>
          <w:szCs w:val="44"/>
          <w:lang w:val="zh-CN"/>
        </w:rPr>
      </w:pPr>
      <w:r>
        <w:rPr>
          <w:rFonts w:hint="eastAsia" w:ascii="Times New Roman" w:hAnsi="Times New Roman" w:eastAsia="方正小标宋简体" w:cs="Times New Roman"/>
          <w:sz w:val="44"/>
          <w:szCs w:val="44"/>
          <w:lang w:val="en-US" w:eastAsia="zh-CN"/>
        </w:rPr>
        <w:t>申报</w:t>
      </w:r>
      <w:r>
        <w:rPr>
          <w:rFonts w:ascii="Times New Roman" w:hAnsi="Times New Roman" w:eastAsia="方正小标宋简体" w:cs="Times New Roman"/>
          <w:sz w:val="44"/>
          <w:szCs w:val="44"/>
          <w:lang w:val="zh-CN"/>
        </w:rPr>
        <w:t>工作</w:t>
      </w:r>
      <w:r>
        <w:rPr>
          <w:rFonts w:hint="eastAsia" w:ascii="Times New Roman" w:hAnsi="Times New Roman" w:eastAsia="方正小标宋简体" w:cs="Times New Roman"/>
          <w:sz w:val="44"/>
          <w:szCs w:val="44"/>
          <w:lang w:val="en-US" w:eastAsia="zh-CN"/>
        </w:rPr>
        <w:t>的</w:t>
      </w:r>
      <w:r>
        <w:rPr>
          <w:rFonts w:ascii="Times New Roman" w:hAnsi="Times New Roman" w:eastAsia="方正小标宋简体" w:cs="Times New Roman"/>
          <w:sz w:val="44"/>
          <w:szCs w:val="44"/>
          <w:lang w:val="zh-CN"/>
        </w:rPr>
        <w:t>通知</w:t>
      </w:r>
    </w:p>
    <w:p>
      <w:pPr>
        <w:pStyle w:val="5"/>
        <w:shd w:val="clear" w:color="auto" w:fill="FFFFFF"/>
        <w:wordWrap w:val="0"/>
        <w:spacing w:before="0" w:beforeAutospacing="0" w:after="0" w:afterAutospacing="0" w:line="560" w:lineRule="exact"/>
        <w:ind w:firstLine="480"/>
        <w:jc w:val="center"/>
        <w:rPr>
          <w:rFonts w:ascii="Times New Roman" w:hAnsi="Times New Roman" w:eastAsia="方正小标宋简体" w:cs="Times New Roman"/>
          <w:sz w:val="44"/>
          <w:szCs w:val="44"/>
          <w:lang w:val="zh-CN"/>
        </w:rPr>
      </w:pP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各区人力资源和社会保障局，各相关单位：</w:t>
      </w:r>
    </w:p>
    <w:p>
      <w:pPr>
        <w:wordWrap w:val="0"/>
        <w:spacing w:line="560" w:lineRule="exact"/>
        <w:ind w:firstLine="640" w:firstLineChars="200"/>
        <w:jc w:val="left"/>
        <w:rPr>
          <w:rFonts w:hint="eastAsia" w:eastAsia="仿宋"/>
          <w:sz w:val="32"/>
          <w:szCs w:val="32"/>
        </w:rPr>
      </w:pPr>
      <w:r>
        <w:rPr>
          <w:rFonts w:hint="eastAsia" w:ascii="仿宋_GB2312" w:hAnsi="仿宋_GB2312" w:eastAsia="仿宋_GB2312" w:cs="仿宋_GB2312"/>
          <w:sz w:val="32"/>
          <w:szCs w:val="32"/>
        </w:rPr>
        <w:t>按照自治区人力资源和社会保障厅《</w:t>
      </w:r>
      <w:r>
        <w:rPr>
          <w:rFonts w:hint="eastAsia" w:ascii="仿宋_GB2312" w:hAnsi="仿宋_GB2312" w:eastAsia="仿宋_GB2312" w:cs="仿宋_GB2312"/>
          <w:sz w:val="32"/>
          <w:szCs w:val="32"/>
          <w:lang w:val="zh-CN"/>
        </w:rPr>
        <w:t>关于</w:t>
      </w:r>
      <w:r>
        <w:rPr>
          <w:rFonts w:hint="eastAsia" w:ascii="仿宋_GB2312" w:hAnsi="仿宋_GB2312" w:eastAsia="仿宋_GB2312" w:cs="仿宋_GB2312"/>
          <w:sz w:val="32"/>
          <w:szCs w:val="32"/>
          <w:lang w:val="en-US" w:eastAsia="zh-CN"/>
        </w:rPr>
        <w:t>做好</w:t>
      </w:r>
      <w:r>
        <w:rPr>
          <w:rFonts w:hint="eastAsia" w:ascii="仿宋_GB2312" w:hAnsi="仿宋_GB2312" w:eastAsia="仿宋_GB2312" w:cs="仿宋_GB2312"/>
          <w:sz w:val="32"/>
          <w:szCs w:val="32"/>
          <w:lang w:val="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rPr>
        <w:t>年度新疆少数民族科技骨干特殊培养人选</w:t>
      </w:r>
      <w:r>
        <w:rPr>
          <w:rFonts w:hint="eastAsia" w:ascii="仿宋_GB2312" w:hAnsi="仿宋_GB2312" w:eastAsia="仿宋_GB2312" w:cs="仿宋_GB2312"/>
          <w:sz w:val="32"/>
          <w:szCs w:val="32"/>
          <w:lang w:val="en-US" w:eastAsia="zh-CN"/>
        </w:rPr>
        <w:t>和专家服务团申报工作</w:t>
      </w:r>
      <w:r>
        <w:rPr>
          <w:rFonts w:hint="eastAsia" w:ascii="仿宋_GB2312" w:hAnsi="仿宋_GB2312" w:eastAsia="仿宋_GB2312" w:cs="仿宋_GB2312"/>
          <w:sz w:val="32"/>
          <w:szCs w:val="32"/>
        </w:rPr>
        <w:t>的通知》要求，为统筹推进克拉玛依市专业技术人才队伍建设，提升专业技术人才队伍素质水平和创新能力，现就做好202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年度克拉玛依市少数民族科技骨干特殊培养人选</w:t>
      </w:r>
      <w:r>
        <w:rPr>
          <w:rFonts w:hint="eastAsia" w:ascii="仿宋_GB2312" w:hAnsi="仿宋_GB2312" w:eastAsia="仿宋_GB2312" w:cs="仿宋_GB2312"/>
          <w:sz w:val="32"/>
          <w:szCs w:val="32"/>
          <w:lang w:val="en-US" w:eastAsia="zh-CN"/>
        </w:rPr>
        <w:t>推荐和专家服务团</w:t>
      </w:r>
      <w:r>
        <w:rPr>
          <w:rFonts w:hint="eastAsia" w:ascii="仿宋_GB2312" w:hAnsi="仿宋_GB2312" w:eastAsia="仿宋_GB2312" w:cs="仿宋_GB2312"/>
          <w:sz w:val="32"/>
          <w:szCs w:val="32"/>
        </w:rPr>
        <w:t>申报工作有关事项通知如下：</w:t>
      </w:r>
    </w:p>
    <w:p>
      <w:pPr>
        <w:numPr>
          <w:ilvl w:val="0"/>
          <w:numId w:val="1"/>
        </w:numPr>
        <w:wordWrap w:val="0"/>
        <w:spacing w:line="560" w:lineRule="exact"/>
        <w:ind w:firstLine="640" w:firstLineChars="200"/>
        <w:jc w:val="left"/>
        <w:rPr>
          <w:rFonts w:hint="eastAsia" w:eastAsia="黑体"/>
          <w:sz w:val="32"/>
          <w:szCs w:val="32"/>
          <w:lang w:val="en-US" w:eastAsia="zh-CN"/>
        </w:rPr>
      </w:pPr>
      <w:r>
        <w:rPr>
          <w:rFonts w:hint="eastAsia" w:eastAsia="黑体"/>
          <w:sz w:val="32"/>
          <w:szCs w:val="32"/>
          <w:lang w:val="en-US" w:eastAsia="zh-CN"/>
        </w:rPr>
        <w:t>工作内容</w:t>
      </w:r>
    </w:p>
    <w:p>
      <w:pPr>
        <w:numPr>
          <w:ilvl w:val="0"/>
          <w:numId w:val="0"/>
        </w:numPr>
        <w:wordWrap w:val="0"/>
        <w:spacing w:line="560" w:lineRule="exact"/>
        <w:ind w:firstLine="64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推荐克拉玛依少数民族科技骨干特殊培养人选。根据我市经济社会发展需要和少数民族专业技术人才队伍现状，以培养急需紧缺人才为导向，以能力建设为核心，以中高层次少数民族专业技术人才为重点，坚持紧贴岗位需要和培养使用相结合的原则，采取工作实践与业务培训相结合的方式，推荐优秀少数民族专业技术骨干派往疆内外高等院校、科研院所和其他有关企事业单位进行为期1年的特殊培养和实践学习。</w:t>
      </w:r>
    </w:p>
    <w:p>
      <w:pPr>
        <w:numPr>
          <w:ilvl w:val="0"/>
          <w:numId w:val="0"/>
        </w:numPr>
        <w:wordWrap w:val="0"/>
        <w:spacing w:line="560" w:lineRule="exact"/>
        <w:ind w:firstLine="64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申报新疆少数民族科技骨干特殊培养专家服务团项目。自治区人力资源和社会保障厅拟从各地州市申报的项目中选取3期开展专家服务团活动，承办单位优先从“选派质量高、管理服务优”的特培学员选派单位或“教学质量好、培养效果佳”的培养单位遴选产生，自治区将组织有关省区市专家学者到我市开展咨询、讲学、义诊、培训、技术指导等服务活动，推动加快我市少数民族专业技术人才知识更新，促进新知识、新理论、新技术、新方法的传播、推广和应用，解决生产实践中的实际问题。</w:t>
      </w:r>
    </w:p>
    <w:p>
      <w:pPr>
        <w:wordWrap w:val="0"/>
        <w:spacing w:line="560" w:lineRule="exact"/>
        <w:ind w:firstLine="640" w:firstLineChars="200"/>
        <w:jc w:val="left"/>
        <w:rPr>
          <w:rFonts w:eastAsia="黑体"/>
          <w:sz w:val="32"/>
          <w:szCs w:val="32"/>
        </w:rPr>
      </w:pPr>
      <w:r>
        <w:rPr>
          <w:rFonts w:hint="eastAsia" w:eastAsia="黑体"/>
          <w:sz w:val="32"/>
          <w:szCs w:val="32"/>
          <w:lang w:val="en-US" w:eastAsia="zh-CN"/>
        </w:rPr>
        <w:t>二</w:t>
      </w:r>
      <w:r>
        <w:rPr>
          <w:rFonts w:eastAsia="黑体"/>
          <w:sz w:val="32"/>
          <w:szCs w:val="32"/>
        </w:rPr>
        <w:t>、推荐</w:t>
      </w:r>
      <w:r>
        <w:rPr>
          <w:rFonts w:hint="eastAsia" w:eastAsia="黑体"/>
          <w:sz w:val="32"/>
          <w:szCs w:val="32"/>
          <w:lang w:val="en-US" w:eastAsia="zh-CN"/>
        </w:rPr>
        <w:t>申报时间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0" w:lineRule="atLeast"/>
        <w:ind w:left="0" w:right="0" w:firstLine="42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（一）各有关单位严格按照要求（详见附件1），对符合条件的人选予以推荐，请于2022年3月18日前通过“新疆专业技术人员管理平台（网址：</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"http://www.xjzcsq.com）\”(以下简称\“平台\”)完成新疆少数民族科技骨干特殊培养人选推荐工作。纸质申报材料寄出时间4月10日截止，逾期不予受理。"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www.xjzcsq.com）”（以下简称“平台”）</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的[少数民族特培]栏目完成特培人选网上申报工作；3月25日前将纸质材料报送至市人社局专业技术人员管理科（天山路38号工行大厦附楼706室），逾期不予受理。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0" w:lineRule="atLeast"/>
        <w:ind w:left="0" w:right="0" w:firstLine="42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各有关单位于2022年3月21日前，通过“平台”的[特陪专家服务团]栏目完成新疆少数民族科技骨干特殊培养专家服务团项目申报工作；3月25日前将纸质材料报送至市人社局专业技术人员管理科，逾期不予受理（详见附件2）。</w:t>
      </w:r>
    </w:p>
    <w:p>
      <w:pPr>
        <w:numPr>
          <w:ilvl w:val="0"/>
          <w:numId w:val="0"/>
        </w:numPr>
        <w:wordWrap w:val="0"/>
        <w:spacing w:line="560" w:lineRule="exact"/>
        <w:ind w:firstLine="640"/>
        <w:jc w:val="left"/>
        <w:rPr>
          <w:rFonts w:hint="eastAsia" w:ascii="Times New Roman" w:hAnsi="Times New Roman" w:eastAsia="仿宋" w:cs="Times New Roman"/>
          <w:kern w:val="2"/>
          <w:sz w:val="32"/>
          <w:szCs w:val="32"/>
          <w:lang w:val="en-US" w:eastAsia="zh-CN" w:bidi="ar-SA"/>
        </w:rPr>
      </w:pPr>
      <w:r>
        <w:rPr>
          <w:rFonts w:hint="eastAsia" w:eastAsia="黑体"/>
          <w:sz w:val="32"/>
          <w:szCs w:val="32"/>
          <w:lang w:val="en-US" w:eastAsia="zh-CN"/>
        </w:rPr>
        <w:t>三、工作要求</w:t>
      </w:r>
    </w:p>
    <w:p>
      <w:pPr>
        <w:wordWrap w:val="0"/>
        <w:spacing w:line="560" w:lineRule="exact"/>
        <w:ind w:firstLine="64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党中央、国务院历来高度关注新疆特陪工作，国家、自治区给予了更强有力支持。各区人力资源和社会保障局、各有关单位要高度重视少数民族科技骨干特殊培养人选推荐工作，对申报人员条件逐项严格审核，特别是政治表现及健康状况。申报人选经自治区人社厅确定后，不得随意放弃培养或变更。</w:t>
      </w:r>
    </w:p>
    <w:p>
      <w:pPr>
        <w:wordWrap w:val="0"/>
        <w:spacing w:line="560" w:lineRule="exact"/>
        <w:ind w:firstLine="64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各有关单位要围绕我市石油化工、机械制造、卫生、教育、信息、旅游等特色优势产业，紧扣基层实际需求，精心设置课题，着力解决基层发展难题，做好少数民族科技骨干特殊培养和专家服务团项目的申报工作。</w:t>
      </w:r>
    </w:p>
    <w:p>
      <w:pPr>
        <w:pStyle w:val="2"/>
        <w:ind w:firstLine="640"/>
        <w:jc w:val="left"/>
        <w:rPr>
          <w:rFonts w:hint="eastAsia" w:eastAsia="仿宋"/>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联系人：纪磊 赵伊娜 0990-6224512</w:t>
      </w:r>
    </w:p>
    <w:p>
      <w:pPr>
        <w:pStyle w:val="2"/>
        <w:jc w:val="left"/>
        <w:rPr>
          <w:rFonts w:hint="eastAsia" w:ascii="仿宋_GB2312" w:hAnsi="仿宋_GB2312" w:eastAsia="仿宋_GB2312" w:cs="仿宋_GB2312"/>
          <w:b w:val="0"/>
          <w:bCs w:val="0"/>
          <w:kern w:val="2"/>
          <w:sz w:val="32"/>
          <w:szCs w:val="32"/>
          <w:lang w:val="en-US" w:eastAsia="zh-CN" w:bidi="ar-SA"/>
        </w:rPr>
      </w:pPr>
      <w:r>
        <w:rPr>
          <w:rFonts w:hint="eastAsia" w:eastAsia="仿宋"/>
          <w:b w:val="0"/>
          <w:bCs w:val="0"/>
          <w:kern w:val="2"/>
          <w:sz w:val="32"/>
          <w:szCs w:val="32"/>
          <w:lang w:val="en-US" w:eastAsia="zh-CN" w:bidi="ar-SA"/>
        </w:rPr>
        <w:t xml:space="preserve">   </w:t>
      </w:r>
      <w:r>
        <w:rPr>
          <w:rFonts w:hint="eastAsia" w:ascii="仿宋_GB2312" w:hAnsi="仿宋_GB2312" w:eastAsia="仿宋_GB2312" w:cs="仿宋_GB2312"/>
          <w:b w:val="0"/>
          <w:bCs w:val="0"/>
          <w:kern w:val="2"/>
          <w:sz w:val="32"/>
          <w:szCs w:val="32"/>
          <w:lang w:val="en-US" w:eastAsia="zh-CN" w:bidi="ar-SA"/>
        </w:rPr>
        <w:t xml:space="preserve"> 附件1：新疆少数民族科技骨干特殊培养人选推荐工作服务指南</w:t>
      </w:r>
    </w:p>
    <w:p>
      <w:pPr>
        <w:spacing w:line="540" w:lineRule="exact"/>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附件2：新疆少数民族科技骨干特殊培养专家服务团申报工作服务指南</w:t>
      </w:r>
    </w:p>
    <w:p>
      <w:pPr>
        <w:pStyle w:val="2"/>
        <w:ind w:firstLine="640"/>
        <w:jc w:val="left"/>
        <w:rPr>
          <w:rFonts w:hint="eastAsia" w:ascii="仿宋_GB2312" w:hAnsi="仿宋_GB2312" w:eastAsia="仿宋_GB2312" w:cs="仿宋_GB2312"/>
          <w:b w:val="0"/>
          <w:bCs w:val="0"/>
          <w:kern w:val="2"/>
          <w:sz w:val="32"/>
          <w:szCs w:val="32"/>
          <w:lang w:val="en-US" w:eastAsia="zh-CN" w:bidi="ar-SA"/>
        </w:rPr>
      </w:pPr>
    </w:p>
    <w:p>
      <w:pPr>
        <w:pStyle w:val="2"/>
        <w:ind w:firstLine="640"/>
        <w:jc w:val="left"/>
        <w:rPr>
          <w:rFonts w:hint="eastAsia" w:ascii="仿宋_GB2312" w:hAnsi="仿宋_GB2312" w:eastAsia="仿宋_GB2312" w:cs="仿宋_GB2312"/>
          <w:b w:val="0"/>
          <w:bCs w:val="0"/>
          <w:kern w:val="2"/>
          <w:sz w:val="32"/>
          <w:szCs w:val="32"/>
          <w:lang w:val="en-US" w:eastAsia="zh-CN" w:bidi="ar-SA"/>
        </w:rPr>
      </w:pPr>
    </w:p>
    <w:p>
      <w:pPr>
        <w:pStyle w:val="2"/>
        <w:ind w:firstLine="64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克拉玛依市人力资源和社会保障局</w:t>
      </w:r>
    </w:p>
    <w:p>
      <w:pPr>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2022年2月18日</w:t>
      </w: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pStyle w:val="2"/>
        <w:rPr>
          <w:rFonts w:hint="eastAsia" w:ascii="仿宋_GB2312" w:hAnsi="仿宋_GB2312" w:eastAsia="仿宋_GB2312" w:cs="仿宋_GB2312"/>
          <w:b w:val="0"/>
          <w:bCs w:val="0"/>
          <w:kern w:val="2"/>
          <w:sz w:val="32"/>
          <w:szCs w:val="32"/>
          <w:lang w:val="en-US" w:eastAsia="zh-CN" w:bidi="ar-SA"/>
        </w:rPr>
      </w:pPr>
    </w:p>
    <w:p>
      <w:pPr>
        <w:spacing w:line="540" w:lineRule="exact"/>
        <w:rPr>
          <w:rFonts w:hint="eastAsia" w:ascii="Times New Roman" w:hAnsi="Times New Roman" w:eastAsia="仿宋" w:cs="Times New Roman"/>
          <w:kern w:val="2"/>
          <w:sz w:val="32"/>
          <w:szCs w:val="32"/>
          <w:lang w:val="en-US" w:eastAsia="zh-CN" w:bidi="ar-SA"/>
        </w:rPr>
      </w:pPr>
      <w:r>
        <w:rPr>
          <w:rFonts w:hint="eastAsia" w:ascii="黑体" w:hAnsi="黑体" w:eastAsia="黑体" w:cs="楷体"/>
          <w:sz w:val="32"/>
          <w:szCs w:val="32"/>
        </w:rPr>
        <w:t xml:space="preserve">附件1 </w:t>
      </w:r>
    </w:p>
    <w:p>
      <w:pPr>
        <w:spacing w:line="540" w:lineRule="exact"/>
        <w:jc w:val="center"/>
        <w:rPr>
          <w:rFonts w:hint="eastAsia" w:ascii="方正小标宋简体" w:hAnsi="方正小标宋_GBK" w:eastAsia="方正小标宋简体" w:cs="方正小标宋_GBK"/>
          <w:sz w:val="44"/>
          <w:szCs w:val="44"/>
        </w:rPr>
      </w:pPr>
    </w:p>
    <w:p>
      <w:pPr>
        <w:spacing w:line="54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新疆少数民族科技骨干特殊培养人选</w:t>
      </w:r>
    </w:p>
    <w:p>
      <w:pPr>
        <w:spacing w:line="540" w:lineRule="exact"/>
        <w:jc w:val="center"/>
        <w:rPr>
          <w:rFonts w:hint="eastAsia" w:ascii="Times New Roman" w:hAnsi="Times New Roman" w:eastAsia="仿宋" w:cs="Times New Roman"/>
          <w:kern w:val="2"/>
          <w:sz w:val="32"/>
          <w:szCs w:val="32"/>
          <w:lang w:val="en-US" w:eastAsia="zh-CN" w:bidi="ar-SA"/>
        </w:rPr>
      </w:pPr>
      <w:r>
        <w:rPr>
          <w:rFonts w:hint="eastAsia" w:ascii="方正小标宋简体" w:hAnsi="方正小标宋_GBK" w:eastAsia="方正小标宋简体" w:cs="方正小标宋_GBK"/>
          <w:sz w:val="44"/>
          <w:szCs w:val="44"/>
        </w:rPr>
        <w:t>推荐工作服务指南</w:t>
      </w:r>
    </w:p>
    <w:p>
      <w:pPr>
        <w:wordWrap w:val="0"/>
        <w:spacing w:line="560" w:lineRule="exact"/>
        <w:ind w:firstLine="640" w:firstLineChars="200"/>
        <w:jc w:val="left"/>
        <w:rPr>
          <w:rFonts w:eastAsia="黑体"/>
          <w:sz w:val="32"/>
          <w:szCs w:val="32"/>
        </w:rPr>
      </w:pPr>
      <w:r>
        <w:rPr>
          <w:rFonts w:eastAsia="黑体"/>
          <w:sz w:val="32"/>
          <w:szCs w:val="32"/>
        </w:rPr>
        <w:t>一、推荐范围</w:t>
      </w:r>
    </w:p>
    <w:p>
      <w:pPr>
        <w:wordWrap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克拉玛依市各类企业、事业单位（包括非公有制企业）中从事专业技术工作的少数民族中青年科技骨干。各企、事业单位请严格按照《202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年新疆少数民族科技骨干特殊培养计划表》（附件）确定的专业推荐。</w:t>
      </w:r>
    </w:p>
    <w:p>
      <w:pPr>
        <w:wordWrap w:val="0"/>
        <w:spacing w:line="560" w:lineRule="exact"/>
        <w:ind w:firstLine="640" w:firstLineChars="200"/>
        <w:jc w:val="left"/>
        <w:rPr>
          <w:rFonts w:eastAsia="黑体"/>
          <w:sz w:val="32"/>
          <w:szCs w:val="32"/>
        </w:rPr>
      </w:pPr>
      <w:r>
        <w:rPr>
          <w:rFonts w:eastAsia="黑体"/>
          <w:sz w:val="32"/>
          <w:szCs w:val="32"/>
        </w:rPr>
        <w:t>二、推荐条件</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（一）政治立场坚定，拥护中国共产党领导，爱国爱疆。自觉维护祖国统一和民族团结，反对分裂。遵纪守法，恪守职业道德，有强烈的事业心、创新精神和奉献精神。</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（二）把维护新疆社会稳定、反对民族分裂作为义不容辞的神圣职责，在大是大非问题上认识不含混、态度不暧昧、行动不动摇。在维护社会稳定工作中做出突出贡献，表现优异者优先推荐。</w:t>
      </w:r>
      <w:bookmarkStart w:id="0" w:name="bookmark23"/>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bookmarkEnd w:id="0"/>
      <w:r>
        <w:rPr>
          <w:rFonts w:hint="eastAsia" w:ascii="仿宋_GB2312" w:hAnsi="仿宋_GB2312" w:eastAsia="仿宋_GB2312" w:cs="仿宋_GB2312"/>
          <w:sz w:val="32"/>
          <w:szCs w:val="32"/>
        </w:rPr>
        <w:t>三）年龄在45岁以下（含45岁），身心健康，能够胜任并全力投入完成特培期间的工作学习任务。必须具备国语听、说、读、写能力，能熟练操作计算机。</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四）具有本科以上学历、中级以上专业技术职务任职资格（部分紧缺专业学历和专业技术职务可适当放宽至大专学历和初级职称），专业技术理论知识扎实，具有一定课题研究、项目研发能力，是本单位的业务骨干或学科带头人。</w:t>
      </w:r>
    </w:p>
    <w:p>
      <w:pPr>
        <w:wordWrap w:val="0"/>
        <w:spacing w:line="560" w:lineRule="exact"/>
        <w:ind w:firstLine="640" w:firstLineChars="200"/>
        <w:jc w:val="left"/>
        <w:rPr>
          <w:rFonts w:eastAsia="黑体"/>
          <w:sz w:val="32"/>
          <w:szCs w:val="32"/>
        </w:rPr>
      </w:pPr>
      <w:r>
        <w:rPr>
          <w:rFonts w:eastAsia="黑体"/>
          <w:sz w:val="32"/>
          <w:szCs w:val="32"/>
        </w:rPr>
        <w:t>三、培养方式</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按照“用什么学什么，缺什么补什么”的原则，采取工作实践与业务学习相结合、现场培训与在线教育相结合的方式，派往疆内外高等院校、科研院所或企事业单位进行培训学习，培养时间为一年。</w:t>
      </w:r>
    </w:p>
    <w:p>
      <w:pPr>
        <w:wordWrap w:val="0"/>
        <w:spacing w:line="560" w:lineRule="exact"/>
        <w:ind w:firstLine="640" w:firstLineChars="200"/>
        <w:jc w:val="left"/>
        <w:rPr>
          <w:rFonts w:eastAsia="黑体"/>
          <w:sz w:val="32"/>
          <w:szCs w:val="32"/>
        </w:rPr>
      </w:pPr>
      <w:r>
        <w:rPr>
          <w:rFonts w:eastAsia="黑体"/>
          <w:sz w:val="32"/>
          <w:szCs w:val="32"/>
        </w:rPr>
        <w:t>四、经费保障</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培训期间学员学费、住宿费及生活补助由国家财政和自治区财政全额支付。</w:t>
      </w:r>
      <w:bookmarkStart w:id="1" w:name="bookmark26"/>
    </w:p>
    <w:bookmarkEnd w:id="1"/>
    <w:p>
      <w:pPr>
        <w:wordWrap w:val="0"/>
        <w:spacing w:line="560" w:lineRule="exact"/>
        <w:ind w:firstLine="640" w:firstLineChars="200"/>
        <w:jc w:val="left"/>
        <w:rPr>
          <w:rFonts w:eastAsia="黑体"/>
          <w:sz w:val="32"/>
          <w:szCs w:val="32"/>
        </w:rPr>
      </w:pPr>
      <w:r>
        <w:rPr>
          <w:rFonts w:eastAsia="黑体"/>
          <w:sz w:val="32"/>
          <w:szCs w:val="32"/>
        </w:rPr>
        <w:t>五、支持措施</w:t>
      </w:r>
    </w:p>
    <w:p>
      <w:pPr>
        <w:wordWrap w:val="0"/>
        <w:spacing w:line="560" w:lineRule="exact"/>
        <w:jc w:val="left"/>
        <w:rPr>
          <w:rFonts w:hint="eastAsia" w:ascii="仿宋_GB2312" w:hAnsi="仿宋_GB2312" w:eastAsia="仿宋_GB2312" w:cs="仿宋_GB2312"/>
          <w:sz w:val="32"/>
          <w:szCs w:val="32"/>
        </w:rPr>
      </w:pPr>
      <w:r>
        <w:rPr>
          <w:rFonts w:hint="eastAsia" w:eastAsia="仿宋"/>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学员在培养期间取得的科研成果，可以申请奖励或专利；涉及知识产权的，按照国家有关规定办理。</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特培学员返岗后，为自治区经济社会发展做出突出贡献的，直接认定高一级职称。</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）对表现优秀的学员，同等条件下优先推荐评选国家、自治区、克拉玛依市各项人才选拔培养工程。</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）少数民族科技骨干特殊培养学员培养期满并经考核合格后，首次评审职称时培养学习经历视同专业技术人员继续教育学习，并免于相应级别的职称外语考试和计算机应用能力考试。</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）对学员获得人力资源和社会保障厅颁发的</w:t>
      </w:r>
      <w:r>
        <w:rPr>
          <w:rFonts w:hint="eastAsia" w:ascii="仿宋_GB2312" w:hAnsi="仿宋_GB2312" w:eastAsia="仿宋_GB2312" w:cs="仿宋_GB2312"/>
          <w:sz w:val="32"/>
          <w:szCs w:val="32"/>
          <w:lang w:val="zh-CN"/>
        </w:rPr>
        <w:t>“优秀</w:t>
      </w:r>
      <w:r>
        <w:rPr>
          <w:rFonts w:hint="eastAsia" w:ascii="仿宋_GB2312" w:hAnsi="仿宋_GB2312" w:eastAsia="仿宋_GB2312" w:cs="仿宋_GB2312"/>
          <w:sz w:val="32"/>
          <w:szCs w:val="32"/>
        </w:rPr>
        <w:t>特培学员”证书的，可作为单位年底考核评优的重要依据。</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0" distR="0" simplePos="0" relativeHeight="251660288" behindDoc="0" locked="0" layoutInCell="1" allowOverlap="1">
                <wp:simplePos x="0" y="0"/>
                <wp:positionH relativeFrom="page">
                  <wp:posOffset>10676255</wp:posOffset>
                </wp:positionH>
                <wp:positionV relativeFrom="paragraph">
                  <wp:posOffset>1574800</wp:posOffset>
                </wp:positionV>
                <wp:extent cx="114935" cy="203200"/>
                <wp:effectExtent l="0" t="0" r="0" b="0"/>
                <wp:wrapSquare wrapText="bothSides"/>
                <wp:docPr id="31" name="Shape 31"/>
                <wp:cNvGraphicFramePr/>
                <a:graphic xmlns:a="http://schemas.openxmlformats.org/drawingml/2006/main">
                  <a:graphicData uri="http://schemas.microsoft.com/office/word/2010/wordprocessingShape">
                    <wps:wsp>
                      <wps:cNvSpPr txBox="1"/>
                      <wps:spPr>
                        <a:xfrm>
                          <a:off x="0" y="0"/>
                          <a:ext cx="266700" cy="203200"/>
                        </a:xfrm>
                        <a:prstGeom prst="rect">
                          <a:avLst/>
                        </a:prstGeom>
                        <a:noFill/>
                        <a:ln w="9525">
                          <a:noFill/>
                        </a:ln>
                        <a:effectLst/>
                      </wps:spPr>
                      <wps:txbx>
                        <w:txbxContent>
                          <w:p>
                            <w:pPr>
                              <w:pStyle w:val="14"/>
                            </w:pPr>
                          </w:p>
                        </w:txbxContent>
                      </wps:txbx>
                      <wps:bodyPr wrap="none" lIns="0" tIns="0" rIns="0" bIns="0">
                        <a:noAutofit/>
                      </wps:bodyPr>
                    </wps:wsp>
                  </a:graphicData>
                </a:graphic>
              </wp:anchor>
            </w:drawing>
          </mc:Choice>
          <mc:Fallback>
            <w:pict>
              <v:shape id="Shape 31" o:spid="_x0000_s1026" o:spt="202" type="#_x0000_t202" style="position:absolute;left:0pt;margin-left:840.65pt;margin-top:124pt;height:16pt;width:9.05pt;mso-position-horizontal-relative:page;mso-wrap-distance-bottom:0pt;mso-wrap-distance-left:0pt;mso-wrap-distance-right:0pt;mso-wrap-distance-top:0pt;mso-wrap-style:none;z-index:251660288;mso-width-relative:page;mso-height-relative:page;" filled="f" stroked="f" coordsize="21600,21600" o:gfxdata="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eDUs+2AAAAA0BAAAPAAAAAAAAAAEAIAAAACIAAABkcnMvZG93bnJldi54&#10;bWxQSwECFAAUAAAACACHTuJAaFTzTsEBAACgAwAADgAAAAAAAAABACAAAAAnAQAAZHJzL2Uyb0Rv&#10;Yy54bWxQSwUGAAAAAAYABgBZAQAAWgUAAAAA&#10;">
                <v:fill on="f" focussize="0,0"/>
                <v:stroke on="f"/>
                <v:imagedata o:title=""/>
                <o:lock v:ext="edit" aspectratio="f"/>
                <v:textbox inset="0mm,0mm,0mm,0mm">
                  <w:txbxContent>
                    <w:p>
                      <w:pPr>
                        <w:pStyle w:val="14"/>
                      </w:pPr>
                    </w:p>
                  </w:txbxContent>
                </v:textbox>
                <w10:wrap type="square"/>
              </v:shape>
            </w:pict>
          </mc:Fallback>
        </mc:AlternateConten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）由人力资源和社会保障厅颁发的</w:t>
      </w:r>
      <w:r>
        <w:rPr>
          <w:rFonts w:hint="eastAsia" w:ascii="仿宋_GB2312" w:hAnsi="仿宋_GB2312" w:eastAsia="仿宋_GB2312" w:cs="仿宋_GB2312"/>
          <w:sz w:val="32"/>
          <w:szCs w:val="32"/>
          <w:lang w:val="zh-CN"/>
        </w:rPr>
        <w:t>“优秀</w:t>
      </w:r>
      <w:r>
        <w:rPr>
          <w:rFonts w:hint="eastAsia" w:ascii="仿宋_GB2312" w:hAnsi="仿宋_GB2312" w:eastAsia="仿宋_GB2312" w:cs="仿宋_GB2312"/>
          <w:sz w:val="32"/>
          <w:szCs w:val="32"/>
        </w:rPr>
        <w:t>特培学员”证书可作为职称评审量化赋分加分项。首次评审职称时，在个人总赋分的基础上，给予总赋分5%的加分值。</w:t>
      </w:r>
    </w:p>
    <w:p>
      <w:pPr>
        <w:wordWrap w:val="0"/>
        <w:spacing w:line="560" w:lineRule="exact"/>
        <w:ind w:firstLine="640" w:firstLineChars="200"/>
        <w:jc w:val="left"/>
        <w:rPr>
          <w:rFonts w:eastAsia="黑体"/>
          <w:sz w:val="32"/>
          <w:szCs w:val="32"/>
        </w:rPr>
      </w:pPr>
      <w:r>
        <w:rPr>
          <w:rFonts w:eastAsia="黑体"/>
          <w:sz w:val="32"/>
          <w:szCs w:val="32"/>
        </w:rPr>
        <w:t>六、申报流程</w:t>
      </w:r>
    </w:p>
    <w:p>
      <w:pPr>
        <w:wordWrap w:val="0"/>
        <w:spacing w:line="560" w:lineRule="exact"/>
        <w:jc w:val="left"/>
        <w:rPr>
          <w:rFonts w:hint="eastAsia" w:ascii="仿宋_GB2312" w:hAnsi="仿宋_GB2312" w:eastAsia="仿宋_GB2312" w:cs="仿宋_GB2312"/>
          <w:sz w:val="32"/>
          <w:szCs w:val="32"/>
        </w:rPr>
      </w:pPr>
      <w:r>
        <w:rPr>
          <w:rFonts w:hint="eastAsia" w:eastAsia="华文楷体"/>
          <w:sz w:val="32"/>
          <w:szCs w:val="32"/>
          <w:lang w:val="en-US" w:eastAsia="zh-CN"/>
        </w:rPr>
        <w:t xml:space="preserve">  </w:t>
      </w:r>
      <w:r>
        <w:rPr>
          <w:rFonts w:hint="eastAsia" w:eastAsia="华文楷体"/>
          <w:b/>
          <w:bCs/>
          <w:sz w:val="32"/>
          <w:szCs w:val="32"/>
          <w:lang w:val="en-US" w:eastAsia="zh-CN"/>
        </w:rPr>
        <w:t xml:space="preserve"> </w:t>
      </w:r>
      <w:r>
        <w:rPr>
          <w:rFonts w:hint="eastAsia" w:ascii="仿宋_GB2312" w:hAnsi="仿宋_GB2312" w:eastAsia="仿宋_GB2312" w:cs="仿宋_GB2312"/>
          <w:b/>
          <w:bCs/>
          <w:sz w:val="32"/>
          <w:szCs w:val="32"/>
        </w:rPr>
        <w:t>（一）网上申报。</w:t>
      </w:r>
      <w:r>
        <w:rPr>
          <w:rFonts w:hint="eastAsia" w:ascii="仿宋_GB2312" w:hAnsi="仿宋_GB2312" w:eastAsia="仿宋_GB2312" w:cs="仿宋_GB2312"/>
          <w:sz w:val="32"/>
          <w:szCs w:val="32"/>
        </w:rPr>
        <w:t>申报人登录自治区专业技术人员职称评审网（网址：www.xjzcsq.com）[少数民族特培</w:t>
      </w:r>
      <w:r>
        <w:rPr>
          <w:rFonts w:hint="eastAsia" w:ascii="仿宋_GB2312" w:hAnsi="仿宋_GB2312" w:eastAsia="仿宋_GB2312" w:cs="仿宋_GB2312"/>
          <w:sz w:val="32"/>
          <w:szCs w:val="32"/>
          <w:lang w:val="en-US" w:eastAsia="zh-CN"/>
        </w:rPr>
        <w:t>管理系统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模块</w:t>
      </w:r>
      <w:r>
        <w:rPr>
          <w:rFonts w:hint="eastAsia" w:ascii="仿宋_GB2312" w:hAnsi="仿宋_GB2312" w:eastAsia="仿宋_GB2312" w:cs="仿宋_GB2312"/>
          <w:sz w:val="32"/>
          <w:szCs w:val="32"/>
        </w:rPr>
        <w:t>，按要求网上填报《少数民族特培学员申报表》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详见附件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上传相关证明材料电子扫描件，并依据申报流程逐级审核。有关单位人事（职称）部门按照管理权限登录自治区专业技术人员职称评审网，对申报人员填报情况在网上逐项进行审核，并在网上提交至克拉玛依市人力资源和社会保障局审核。（填报过程中请参阅网站相关业务指南，遇到技术问题可通过电话0991-3193615，13609937595、18690812086进行咨询。）</w:t>
      </w:r>
    </w:p>
    <w:p>
      <w:pPr>
        <w:wordWrap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（二）纸质材料报送。</w:t>
      </w:r>
      <w:r>
        <w:rPr>
          <w:rFonts w:hint="eastAsia" w:ascii="仿宋_GB2312" w:hAnsi="仿宋_GB2312" w:eastAsia="仿宋_GB2312" w:cs="仿宋_GB2312"/>
          <w:sz w:val="32"/>
          <w:szCs w:val="32"/>
        </w:rPr>
        <w:t>申报人网上申报完成后，系统将生成《少数民族特培学员申报表》，由本人</w:t>
      </w:r>
      <w:r>
        <w:rPr>
          <w:rFonts w:hint="eastAsia" w:ascii="仿宋_GB2312" w:hAnsi="仿宋_GB2312" w:eastAsia="仿宋_GB2312" w:cs="仿宋_GB2312"/>
          <w:sz w:val="32"/>
          <w:szCs w:val="32"/>
          <w:lang w:val="en-US" w:eastAsia="zh-CN"/>
        </w:rPr>
        <w:t>单面</w:t>
      </w:r>
      <w:r>
        <w:rPr>
          <w:rFonts w:hint="eastAsia" w:ascii="仿宋_GB2312" w:hAnsi="仿宋_GB2312" w:eastAsia="仿宋_GB2312" w:cs="仿宋_GB2312"/>
          <w:sz w:val="32"/>
          <w:szCs w:val="32"/>
        </w:rPr>
        <w:t>打印后（一式3份）</w:t>
      </w:r>
      <w:r>
        <w:rPr>
          <w:rFonts w:hint="eastAsia" w:ascii="仿宋_GB2312" w:hAnsi="仿宋_GB2312" w:eastAsia="仿宋_GB2312" w:cs="仿宋_GB2312"/>
          <w:sz w:val="32"/>
          <w:szCs w:val="32"/>
          <w:lang w:val="en-US" w:eastAsia="zh-CN"/>
        </w:rPr>
        <w:t>与本人相关证明材料原件、复印件</w:t>
      </w:r>
      <w:r>
        <w:rPr>
          <w:rFonts w:hint="eastAsia" w:ascii="仿宋_GB2312" w:hAnsi="仿宋_GB2312" w:eastAsia="仿宋_GB2312" w:cs="仿宋_GB2312"/>
          <w:sz w:val="32"/>
          <w:szCs w:val="32"/>
        </w:rPr>
        <w:t>，报市人力资源和社会保障局专业技术人员管理科审核，审核通过后，由市人社局将相关材料统一上报至自治区人社厅。</w:t>
      </w:r>
    </w:p>
    <w:p>
      <w:pPr>
        <w:wordWrap w:val="0"/>
        <w:spacing w:line="560" w:lineRule="exact"/>
        <w:jc w:val="left"/>
        <w:rPr>
          <w:rFonts w:hint="eastAsia" w:eastAsia="仿宋"/>
          <w:color w:val="000000"/>
          <w:sz w:val="32"/>
          <w:szCs w:val="32"/>
          <w:lang w:val="en-US" w:eastAsia="zh-CN"/>
        </w:rPr>
      </w:pPr>
      <w:r>
        <w:rPr>
          <w:rFonts w:hint="eastAsia" w:eastAsia="仿宋"/>
          <w:color w:val="000000"/>
          <w:sz w:val="32"/>
          <w:szCs w:val="32"/>
          <w:lang w:val="en-US" w:eastAsia="zh-CN"/>
        </w:rPr>
        <w:t xml:space="preserve">    </w:t>
      </w:r>
    </w:p>
    <w:p>
      <w:pPr>
        <w:wordWrap w:val="0"/>
        <w:spacing w:line="560" w:lineRule="exact"/>
        <w:jc w:val="left"/>
        <w:rPr>
          <w:rFonts w:hint="eastAsia" w:ascii="仿宋_GB2312" w:hAnsi="仿宋_GB2312" w:eastAsia="仿宋_GB2312" w:cs="仿宋_GB2312"/>
          <w:sz w:val="32"/>
          <w:szCs w:val="32"/>
          <w:lang w:val="en-US" w:eastAsia="zh-CN"/>
        </w:rPr>
      </w:pPr>
      <w:r>
        <w:rPr>
          <w:rFonts w:hint="eastAsia" w:eastAsia="仿宋"/>
          <w:color w:val="000000"/>
          <w:sz w:val="32"/>
          <w:szCs w:val="32"/>
          <w:lang w:val="en-US" w:eastAsia="zh-CN"/>
        </w:rPr>
        <w:t xml:space="preserve">    </w:t>
      </w:r>
      <w:r>
        <w:rPr>
          <w:rFonts w:hint="eastAsia" w:ascii="仿宋_GB2312" w:hAnsi="仿宋_GB2312" w:eastAsia="仿宋_GB2312" w:cs="仿宋_GB2312"/>
          <w:sz w:val="32"/>
          <w:szCs w:val="32"/>
          <w:lang w:val="en-US" w:eastAsia="zh-CN"/>
        </w:rPr>
        <w:t xml:space="preserve">附件1-1:2022年新疆少数民族科技骨干特殊培养计划表  （异地培养） </w:t>
      </w:r>
    </w:p>
    <w:p>
      <w:pPr>
        <w:wordWrap w:val="0"/>
        <w:spacing w:line="56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附件1-2:2022年新疆少数民族科技骨干特殊培养计划表  （当地培养）</w:t>
      </w:r>
    </w:p>
    <w:p>
      <w:pPr>
        <w:wordWrap w:val="0"/>
        <w:spacing w:line="56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附件1-3：少数民族特培学员申报表</w:t>
      </w:r>
    </w:p>
    <w:p>
      <w:pPr>
        <w:wordWrap w:val="0"/>
        <w:spacing w:line="560" w:lineRule="exact"/>
        <w:ind w:firstLine="640"/>
        <w:jc w:val="left"/>
        <w:rPr>
          <w:rFonts w:eastAsia="仿宋"/>
          <w:sz w:val="32"/>
          <w:szCs w:val="32"/>
        </w:rPr>
      </w:pPr>
      <w:r>
        <w:rPr>
          <w:rFonts w:hint="eastAsia" w:eastAsia="仿宋"/>
          <w:sz w:val="32"/>
          <w:szCs w:val="32"/>
        </w:rPr>
        <w:t xml:space="preserve">     </w:t>
      </w:r>
    </w:p>
    <w:p>
      <w:pPr>
        <w:wordWrap w:val="0"/>
        <w:spacing w:line="560" w:lineRule="exact"/>
        <w:rPr>
          <w:rFonts w:eastAsia="仿宋"/>
          <w:sz w:val="32"/>
          <w:szCs w:val="32"/>
        </w:rPr>
      </w:pPr>
    </w:p>
    <w:p>
      <w:pPr>
        <w:widowControl/>
        <w:spacing w:line="480" w:lineRule="exact"/>
        <w:rPr>
          <w:rFonts w:hint="eastAsia" w:ascii="黑体" w:hAnsi="黑体" w:eastAsia="黑体" w:cs="楷体"/>
          <w:color w:val="000000"/>
          <w:kern w:val="0"/>
          <w:sz w:val="32"/>
          <w:szCs w:val="32"/>
        </w:rPr>
      </w:pPr>
    </w:p>
    <w:p>
      <w:pPr>
        <w:pStyle w:val="2"/>
        <w:rPr>
          <w:rFonts w:hint="eastAsia"/>
        </w:rPr>
      </w:pPr>
    </w:p>
    <w:p>
      <w:pPr>
        <w:pStyle w:val="2"/>
        <w:jc w:val="both"/>
        <w:rPr>
          <w:rFonts w:hint="eastAsia" w:ascii="黑体" w:hAnsi="黑体" w:eastAsia="黑体" w:cs="楷体"/>
          <w:color w:val="000000"/>
          <w:kern w:val="0"/>
          <w:sz w:val="32"/>
          <w:szCs w:val="32"/>
        </w:rPr>
      </w:pPr>
    </w:p>
    <w:p>
      <w:pPr>
        <w:widowControl/>
        <w:spacing w:line="480" w:lineRule="exact"/>
        <w:rPr>
          <w:rFonts w:ascii="黑体" w:hAnsi="黑体" w:eastAsia="黑体" w:cs="Times New Roman"/>
          <w:color w:val="000000"/>
          <w:kern w:val="0"/>
          <w:sz w:val="32"/>
          <w:szCs w:val="32"/>
        </w:rPr>
      </w:pPr>
      <w:r>
        <w:rPr>
          <w:rFonts w:hint="eastAsia" w:ascii="黑体" w:hAnsi="黑体" w:eastAsia="黑体" w:cs="楷体"/>
          <w:color w:val="000000"/>
          <w:kern w:val="0"/>
          <w:sz w:val="32"/>
          <w:szCs w:val="32"/>
        </w:rPr>
        <w:t>附件</w:t>
      </w:r>
      <w:r>
        <w:rPr>
          <w:rFonts w:hint="eastAsia" w:ascii="黑体" w:hAnsi="黑体" w:eastAsia="黑体" w:cs="Times New Roman"/>
          <w:color w:val="000000"/>
          <w:kern w:val="0"/>
          <w:sz w:val="32"/>
          <w:szCs w:val="32"/>
        </w:rPr>
        <w:t>1-1</w:t>
      </w:r>
    </w:p>
    <w:p>
      <w:pPr>
        <w:spacing w:line="560" w:lineRule="exact"/>
        <w:jc w:val="center"/>
        <w:rPr>
          <w:rFonts w:hint="default" w:ascii="Times New Roman" w:hAnsi="Times New Roman" w:eastAsia="方正小标宋简体" w:cs="Times New Roman"/>
          <w:color w:val="000000"/>
          <w:kern w:val="0"/>
          <w:sz w:val="36"/>
          <w:szCs w:val="36"/>
        </w:rPr>
      </w:pPr>
      <w:r>
        <w:rPr>
          <w:rFonts w:hint="default" w:ascii="Times New Roman" w:hAnsi="Times New Roman" w:eastAsia="方正小标宋简体" w:cs="Times New Roman"/>
          <w:color w:val="000000"/>
          <w:kern w:val="0"/>
          <w:sz w:val="36"/>
          <w:szCs w:val="36"/>
        </w:rPr>
        <w:t>2022年新疆少数民族科技骨干特殊培养计划表</w:t>
      </w:r>
    </w:p>
    <w:p>
      <w:pPr>
        <w:spacing w:line="560" w:lineRule="exact"/>
        <w:jc w:val="center"/>
        <w:rPr>
          <w:rFonts w:ascii="方正小标宋_GBK" w:hAnsi="宋体" w:eastAsia="方正小标宋_GBK"/>
          <w:color w:val="000000"/>
          <w:kern w:val="0"/>
          <w:sz w:val="36"/>
          <w:szCs w:val="36"/>
        </w:rPr>
      </w:pPr>
      <w:r>
        <w:rPr>
          <w:rFonts w:hint="eastAsia" w:ascii="方正小标宋简体" w:hAnsi="宋体" w:eastAsia="方正小标宋简体"/>
          <w:color w:val="000000"/>
          <w:kern w:val="0"/>
          <w:sz w:val="36"/>
          <w:szCs w:val="36"/>
        </w:rPr>
        <w:t>（异地培养）</w:t>
      </w:r>
    </w:p>
    <w:tbl>
      <w:tblPr>
        <w:tblStyle w:val="6"/>
        <w:tblW w:w="8698" w:type="dxa"/>
        <w:jc w:val="center"/>
        <w:tblLayout w:type="fixed"/>
        <w:tblCellMar>
          <w:top w:w="0" w:type="dxa"/>
          <w:left w:w="108" w:type="dxa"/>
          <w:bottom w:w="0" w:type="dxa"/>
          <w:right w:w="108" w:type="dxa"/>
        </w:tblCellMar>
      </w:tblPr>
      <w:tblGrid>
        <w:gridCol w:w="975"/>
        <w:gridCol w:w="2144"/>
        <w:gridCol w:w="4194"/>
        <w:gridCol w:w="1385"/>
      </w:tblGrid>
      <w:tr>
        <w:tblPrEx>
          <w:tblCellMar>
            <w:top w:w="0" w:type="dxa"/>
            <w:left w:w="108" w:type="dxa"/>
            <w:bottom w:w="0" w:type="dxa"/>
            <w:right w:w="108" w:type="dxa"/>
          </w:tblCellMar>
        </w:tblPrEx>
        <w:trPr>
          <w:trHeight w:val="325" w:hRule="atLeast"/>
          <w:jc w:val="center"/>
        </w:trPr>
        <w:tc>
          <w:tcPr>
            <w:tcW w:w="975" w:type="dxa"/>
            <w:tcBorders>
              <w:top w:val="single" w:color="000000" w:sz="4" w:space="0"/>
              <w:left w:val="single" w:color="000000" w:sz="4" w:space="0"/>
              <w:bottom w:val="single" w:color="auto" w:sz="4" w:space="0"/>
              <w:right w:val="single" w:color="000000" w:sz="4" w:space="0"/>
            </w:tcBorders>
            <w:vAlign w:val="center"/>
          </w:tcPr>
          <w:p>
            <w:pPr>
              <w:widowControl/>
              <w:spacing w:line="200" w:lineRule="exact"/>
              <w:jc w:val="center"/>
              <w:rPr>
                <w:rFonts w:ascii="宋体" w:hAnsi="宋体"/>
                <w:b/>
                <w:bCs/>
                <w:kern w:val="0"/>
                <w:sz w:val="20"/>
                <w:szCs w:val="20"/>
              </w:rPr>
            </w:pPr>
            <w:bookmarkStart w:id="2" w:name="Content"/>
            <w:r>
              <w:rPr>
                <w:rFonts w:hint="eastAsia" w:ascii="宋体" w:hAnsi="宋体"/>
                <w:b/>
                <w:bCs/>
                <w:kern w:val="0"/>
                <w:sz w:val="20"/>
                <w:szCs w:val="20"/>
              </w:rPr>
              <w:t>方式</w:t>
            </w:r>
          </w:p>
        </w:tc>
        <w:tc>
          <w:tcPr>
            <w:tcW w:w="2144" w:type="dxa"/>
            <w:tcBorders>
              <w:top w:val="single" w:color="000000" w:sz="4" w:space="0"/>
              <w:left w:val="nil"/>
              <w:bottom w:val="single" w:color="auto" w:sz="4" w:space="0"/>
              <w:right w:val="single" w:color="000000" w:sz="4" w:space="0"/>
            </w:tcBorders>
            <w:vAlign w:val="center"/>
          </w:tcPr>
          <w:p>
            <w:pPr>
              <w:widowControl/>
              <w:spacing w:line="200" w:lineRule="exact"/>
              <w:jc w:val="center"/>
              <w:rPr>
                <w:rFonts w:ascii="宋体" w:hAnsi="宋体"/>
                <w:b/>
                <w:bCs/>
                <w:kern w:val="0"/>
                <w:sz w:val="20"/>
                <w:szCs w:val="20"/>
              </w:rPr>
            </w:pPr>
            <w:r>
              <w:rPr>
                <w:rFonts w:hint="eastAsia" w:ascii="宋体" w:hAnsi="宋体"/>
                <w:b/>
                <w:bCs/>
                <w:kern w:val="0"/>
                <w:sz w:val="20"/>
                <w:szCs w:val="20"/>
              </w:rPr>
              <w:t>时  间</w:t>
            </w:r>
          </w:p>
        </w:tc>
        <w:tc>
          <w:tcPr>
            <w:tcW w:w="4194" w:type="dxa"/>
            <w:tcBorders>
              <w:top w:val="single" w:color="000000" w:sz="4" w:space="0"/>
              <w:left w:val="nil"/>
              <w:bottom w:val="single" w:color="000000" w:sz="4" w:space="0"/>
              <w:right w:val="single" w:color="000000" w:sz="4" w:space="0"/>
            </w:tcBorders>
            <w:vAlign w:val="center"/>
          </w:tcPr>
          <w:p>
            <w:pPr>
              <w:widowControl/>
              <w:spacing w:line="200" w:lineRule="exact"/>
              <w:jc w:val="center"/>
              <w:rPr>
                <w:rFonts w:ascii="宋体" w:hAnsi="宋体"/>
                <w:b/>
                <w:bCs/>
                <w:kern w:val="0"/>
                <w:sz w:val="20"/>
                <w:szCs w:val="20"/>
              </w:rPr>
            </w:pPr>
            <w:r>
              <w:rPr>
                <w:rFonts w:hint="eastAsia" w:ascii="宋体" w:hAnsi="宋体"/>
                <w:b/>
                <w:bCs/>
                <w:kern w:val="0"/>
                <w:sz w:val="20"/>
                <w:szCs w:val="20"/>
              </w:rPr>
              <w:t>专   业</w:t>
            </w:r>
          </w:p>
        </w:tc>
        <w:tc>
          <w:tcPr>
            <w:tcW w:w="138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b/>
                <w:bCs/>
                <w:kern w:val="0"/>
                <w:sz w:val="20"/>
                <w:szCs w:val="20"/>
              </w:rPr>
            </w:pPr>
            <w:r>
              <w:rPr>
                <w:rFonts w:hint="eastAsia" w:ascii="宋体" w:hAnsi="宋体"/>
                <w:b/>
                <w:bCs/>
                <w:kern w:val="0"/>
                <w:sz w:val="20"/>
                <w:szCs w:val="20"/>
              </w:rPr>
              <w:t>人 数</w:t>
            </w:r>
          </w:p>
        </w:tc>
      </w:tr>
      <w:tr>
        <w:tblPrEx>
          <w:tblCellMar>
            <w:top w:w="0" w:type="dxa"/>
            <w:left w:w="108" w:type="dxa"/>
            <w:bottom w:w="0" w:type="dxa"/>
            <w:right w:w="108" w:type="dxa"/>
          </w:tblCellMar>
        </w:tblPrEx>
        <w:trPr>
          <w:trHeight w:val="211" w:hRule="atLeast"/>
          <w:jc w:val="center"/>
        </w:trPr>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宋体" w:hAnsi="宋体"/>
                <w:kern w:val="0"/>
                <w:sz w:val="28"/>
                <w:szCs w:val="28"/>
              </w:rPr>
            </w:pPr>
            <w:r>
              <w:rPr>
                <w:rFonts w:hint="eastAsia" w:ascii="宋体" w:hAnsi="宋体"/>
                <w:kern w:val="0"/>
                <w:sz w:val="28"/>
                <w:szCs w:val="28"/>
              </w:rPr>
              <w:t>异</w:t>
            </w:r>
          </w:p>
          <w:p>
            <w:pPr>
              <w:widowControl/>
              <w:spacing w:line="560" w:lineRule="exact"/>
              <w:jc w:val="center"/>
              <w:rPr>
                <w:rFonts w:ascii="宋体" w:hAnsi="宋体"/>
                <w:kern w:val="0"/>
                <w:sz w:val="28"/>
                <w:szCs w:val="28"/>
              </w:rPr>
            </w:pPr>
            <w:r>
              <w:rPr>
                <w:rFonts w:hint="eastAsia" w:ascii="宋体" w:hAnsi="宋体"/>
                <w:kern w:val="0"/>
                <w:sz w:val="28"/>
                <w:szCs w:val="28"/>
              </w:rPr>
              <w:t xml:space="preserve">地 </w:t>
            </w:r>
          </w:p>
          <w:p>
            <w:pPr>
              <w:widowControl/>
              <w:spacing w:line="560" w:lineRule="exact"/>
              <w:jc w:val="center"/>
              <w:rPr>
                <w:rFonts w:ascii="宋体" w:hAnsi="宋体"/>
                <w:kern w:val="0"/>
                <w:sz w:val="28"/>
                <w:szCs w:val="28"/>
              </w:rPr>
            </w:pPr>
            <w:r>
              <w:rPr>
                <w:rFonts w:hint="eastAsia" w:ascii="宋体" w:hAnsi="宋体"/>
                <w:kern w:val="0"/>
                <w:sz w:val="28"/>
                <w:szCs w:val="28"/>
              </w:rPr>
              <w:t>培</w:t>
            </w:r>
          </w:p>
          <w:p>
            <w:pPr>
              <w:widowControl/>
              <w:spacing w:line="560" w:lineRule="exact"/>
              <w:jc w:val="center"/>
              <w:rPr>
                <w:rFonts w:ascii="宋体" w:hAnsi="宋体"/>
                <w:kern w:val="0"/>
                <w:sz w:val="28"/>
                <w:szCs w:val="28"/>
              </w:rPr>
            </w:pPr>
            <w:r>
              <w:rPr>
                <w:rFonts w:hint="eastAsia" w:ascii="宋体" w:hAnsi="宋体"/>
                <w:kern w:val="0"/>
                <w:sz w:val="28"/>
                <w:szCs w:val="28"/>
              </w:rPr>
              <w:t xml:space="preserve">养 </w:t>
            </w:r>
          </w:p>
        </w:tc>
        <w:tc>
          <w:tcPr>
            <w:tcW w:w="21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560" w:lineRule="exact"/>
              <w:rPr>
                <w:kern w:val="0"/>
                <w:sz w:val="22"/>
                <w:szCs w:val="22"/>
              </w:rPr>
            </w:pPr>
            <w:r>
              <w:rPr>
                <w:kern w:val="0"/>
                <w:sz w:val="22"/>
                <w:szCs w:val="22"/>
              </w:rPr>
              <w:t xml:space="preserve">                                                                                                   </w:t>
            </w:r>
          </w:p>
          <w:p>
            <w:pPr>
              <w:widowControl/>
              <w:spacing w:line="560" w:lineRule="exact"/>
              <w:jc w:val="center"/>
              <w:rPr>
                <w:kern w:val="0"/>
                <w:sz w:val="22"/>
                <w:szCs w:val="22"/>
              </w:rPr>
            </w:pPr>
          </w:p>
          <w:p>
            <w:pPr>
              <w:widowControl/>
              <w:spacing w:line="560" w:lineRule="exact"/>
              <w:jc w:val="center"/>
              <w:rPr>
                <w:rFonts w:ascii="宋体" w:hAnsi="宋体"/>
                <w:kern w:val="0"/>
                <w:sz w:val="22"/>
                <w:szCs w:val="22"/>
              </w:rPr>
            </w:pPr>
            <w:r>
              <w:rPr>
                <w:rFonts w:hint="eastAsia" w:ascii="宋体" w:hAnsi="宋体"/>
                <w:kern w:val="0"/>
                <w:sz w:val="24"/>
              </w:rPr>
              <w:t>1年</w:t>
            </w:r>
            <w:r>
              <w:rPr>
                <w:kern w:val="0"/>
                <w:sz w:val="24"/>
              </w:rPr>
              <w:t>/</w:t>
            </w:r>
            <w:r>
              <w:rPr>
                <w:rFonts w:hint="eastAsia" w:ascii="宋体" w:hAnsi="宋体"/>
                <w:kern w:val="0"/>
                <w:sz w:val="24"/>
              </w:rPr>
              <w:t>期</w:t>
            </w: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石油石化</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91"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煤炭煤化工</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72"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电力</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纺织服装</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电子信息技术</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林果业</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旅游</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医疗卫生</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农副产品加工</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葡萄酒产业</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卫生防疫</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9</w:t>
            </w:r>
          </w:p>
        </w:tc>
      </w:tr>
      <w:tr>
        <w:tblPrEx>
          <w:tblCellMar>
            <w:top w:w="0" w:type="dxa"/>
            <w:left w:w="108" w:type="dxa"/>
            <w:bottom w:w="0" w:type="dxa"/>
            <w:right w:w="108" w:type="dxa"/>
          </w:tblCellMar>
        </w:tblPrEx>
        <w:trPr>
          <w:trHeight w:val="90"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基础教育</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8</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高等教育</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8</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教育管理</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职业教育师资培训</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畜牧（兽医）</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农  业</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水  利</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交通运输</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矿产勘探与开发</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机械电子</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新能源及环保</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生物技术</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技术监督</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新闻出版</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外语翻译</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艺术创编</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作  曲</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single" w:color="000000" w:sz="4" w:space="0"/>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声  乐</w:t>
            </w:r>
          </w:p>
        </w:tc>
        <w:tc>
          <w:tcPr>
            <w:tcW w:w="1385" w:type="dxa"/>
            <w:tcBorders>
              <w:top w:val="single" w:color="000000" w:sz="4" w:space="0"/>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auto"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考古、文物鉴定，少数民族特色馆藏文献研究</w:t>
            </w:r>
          </w:p>
        </w:tc>
        <w:tc>
          <w:tcPr>
            <w:tcW w:w="1385" w:type="dxa"/>
            <w:tcBorders>
              <w:top w:val="nil"/>
              <w:left w:val="nil"/>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68"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single" w:color="auto" w:sz="4" w:space="0"/>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社会科学研究</w:t>
            </w:r>
          </w:p>
        </w:tc>
        <w:tc>
          <w:tcPr>
            <w:tcW w:w="1385" w:type="dxa"/>
            <w:tcBorders>
              <w:top w:val="single" w:color="auto" w:sz="4" w:space="0"/>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广播电视</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戏剧编导（编剧、导演）</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钢  铁</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000000"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有色金属</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auto"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现代物流管理</w:t>
            </w:r>
          </w:p>
        </w:tc>
        <w:tc>
          <w:tcPr>
            <w:tcW w:w="1385" w:type="dxa"/>
            <w:tcBorders>
              <w:top w:val="nil"/>
              <w:left w:val="nil"/>
              <w:bottom w:val="single" w:color="auto"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2</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nil"/>
              <w:left w:val="single" w:color="auto" w:sz="4" w:space="0"/>
              <w:bottom w:val="single" w:color="auto" w:sz="4" w:space="0"/>
              <w:right w:val="single" w:color="000000" w:sz="4" w:space="0"/>
            </w:tcBorders>
            <w:vAlign w:val="top"/>
          </w:tcPr>
          <w:p>
            <w:pPr>
              <w:spacing w:line="240" w:lineRule="exact"/>
              <w:jc w:val="center"/>
              <w:rPr>
                <w:rFonts w:ascii="宋体" w:hAnsi="宋体" w:cs="宋体"/>
                <w:sz w:val="20"/>
                <w:szCs w:val="20"/>
              </w:rPr>
            </w:pPr>
            <w:r>
              <w:rPr>
                <w:rFonts w:hint="eastAsia" w:ascii="宋体" w:hAnsi="宋体" w:cs="宋体"/>
                <w:sz w:val="20"/>
                <w:szCs w:val="20"/>
              </w:rPr>
              <w:t>其他</w:t>
            </w:r>
          </w:p>
        </w:tc>
        <w:tc>
          <w:tcPr>
            <w:tcW w:w="1385" w:type="dxa"/>
            <w:tcBorders>
              <w:top w:val="nil"/>
              <w:left w:val="nil"/>
              <w:bottom w:val="single" w:color="auto"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8</w:t>
            </w:r>
          </w:p>
        </w:tc>
      </w:tr>
      <w:tr>
        <w:tblPrEx>
          <w:tblCellMar>
            <w:top w:w="0" w:type="dxa"/>
            <w:left w:w="108" w:type="dxa"/>
            <w:bottom w:w="0" w:type="dxa"/>
            <w:right w:w="108" w:type="dxa"/>
          </w:tblCellMar>
        </w:tblPrEx>
        <w:trPr>
          <w:trHeight w:val="117" w:hRule="atLeast"/>
          <w:jc w:val="center"/>
        </w:trPr>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8"/>
                <w:szCs w:val="28"/>
              </w:rPr>
            </w:pPr>
          </w:p>
        </w:tc>
        <w:tc>
          <w:tcPr>
            <w:tcW w:w="21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exact"/>
              <w:jc w:val="left"/>
              <w:rPr>
                <w:rFonts w:ascii="宋体" w:hAnsi="宋体"/>
                <w:kern w:val="0"/>
                <w:sz w:val="22"/>
                <w:szCs w:val="22"/>
              </w:rPr>
            </w:pPr>
          </w:p>
        </w:tc>
        <w:tc>
          <w:tcPr>
            <w:tcW w:w="4194" w:type="dxa"/>
            <w:tcBorders>
              <w:top w:val="single" w:color="auto" w:sz="4" w:space="0"/>
              <w:left w:val="single" w:color="auto" w:sz="4" w:space="0"/>
              <w:bottom w:val="single" w:color="000000" w:sz="4" w:space="0"/>
              <w:right w:val="single" w:color="000000" w:sz="4" w:space="0"/>
            </w:tcBorders>
            <w:vAlign w:val="bottom"/>
          </w:tcPr>
          <w:p>
            <w:pPr>
              <w:widowControl/>
              <w:spacing w:line="240" w:lineRule="exact"/>
              <w:jc w:val="center"/>
              <w:rPr>
                <w:rFonts w:ascii="宋体" w:hAnsi="宋体" w:cs="宋体"/>
                <w:b/>
                <w:bCs/>
                <w:kern w:val="0"/>
                <w:sz w:val="20"/>
                <w:szCs w:val="20"/>
              </w:rPr>
            </w:pPr>
            <w:r>
              <w:rPr>
                <w:rFonts w:hint="eastAsia" w:ascii="宋体" w:hAnsi="宋体" w:cs="宋体"/>
                <w:b/>
                <w:bCs/>
                <w:kern w:val="0"/>
                <w:sz w:val="20"/>
                <w:szCs w:val="20"/>
              </w:rPr>
              <w:t>培养人数合计</w:t>
            </w:r>
          </w:p>
        </w:tc>
        <w:tc>
          <w:tcPr>
            <w:tcW w:w="1385" w:type="dxa"/>
            <w:tcBorders>
              <w:top w:val="single" w:color="auto" w:sz="4" w:space="0"/>
              <w:left w:val="nil"/>
              <w:bottom w:val="single" w:color="000000" w:sz="4" w:space="0"/>
              <w:right w:val="single" w:color="000000" w:sz="4" w:space="0"/>
            </w:tcBorders>
            <w:vAlign w:val="bottom"/>
          </w:tcPr>
          <w:p>
            <w:pPr>
              <w:widowControl/>
              <w:spacing w:line="340" w:lineRule="atLeast"/>
              <w:jc w:val="center"/>
              <w:rPr>
                <w:rFonts w:ascii="宋体" w:hAnsi="宋体" w:cs="宋体"/>
                <w:b/>
                <w:bCs/>
                <w:kern w:val="0"/>
                <w:sz w:val="20"/>
                <w:szCs w:val="20"/>
              </w:rPr>
            </w:pPr>
            <w:r>
              <w:rPr>
                <w:rFonts w:hint="eastAsia" w:ascii="宋体" w:hAnsi="宋体" w:cs="宋体"/>
                <w:b/>
                <w:bCs/>
                <w:kern w:val="0"/>
                <w:sz w:val="20"/>
                <w:szCs w:val="20"/>
              </w:rPr>
              <w:t>200</w:t>
            </w:r>
          </w:p>
        </w:tc>
      </w:tr>
      <w:bookmarkEnd w:id="2"/>
    </w:tbl>
    <w:p>
      <w:pPr>
        <w:spacing w:line="300" w:lineRule="exact"/>
        <w:jc w:val="center"/>
        <w:rPr>
          <w:rFonts w:ascii="方正小标宋_GBK" w:hAnsi="宋体" w:eastAsia="方正小标宋_GBK"/>
          <w:color w:val="000000"/>
          <w:kern w:val="0"/>
          <w:sz w:val="30"/>
          <w:szCs w:val="30"/>
        </w:rPr>
        <w:sectPr>
          <w:footerReference r:id="rId3" w:type="default"/>
          <w:pgSz w:w="11906" w:h="16838"/>
          <w:pgMar w:top="1270" w:right="1800" w:bottom="1270" w:left="1800" w:header="851" w:footer="992" w:gutter="0"/>
          <w:paperSrc/>
          <w:pgNumType w:fmt="numberInDash" w:start="1"/>
          <w:cols w:space="0" w:num="1"/>
          <w:rtlGutter w:val="0"/>
          <w:docGrid w:type="linesAndChars" w:linePitch="312" w:charSpace="0"/>
        </w:sectPr>
      </w:pPr>
    </w:p>
    <w:p>
      <w:pPr>
        <w:widowControl/>
        <w:spacing w:line="480" w:lineRule="exact"/>
        <w:rPr>
          <w:rFonts w:ascii="方正小标宋_GBK" w:hAnsi="宋体" w:eastAsia="方正小标宋_GBK"/>
          <w:color w:val="000000"/>
          <w:kern w:val="0"/>
          <w:sz w:val="30"/>
          <w:szCs w:val="30"/>
        </w:rPr>
      </w:pPr>
      <w:r>
        <w:rPr>
          <w:rFonts w:hint="eastAsia" w:ascii="黑体" w:hAnsi="黑体" w:eastAsia="黑体" w:cs="楷体"/>
          <w:color w:val="000000"/>
          <w:kern w:val="0"/>
          <w:sz w:val="32"/>
          <w:szCs w:val="32"/>
        </w:rPr>
        <w:t>附件</w:t>
      </w:r>
      <w:r>
        <w:rPr>
          <w:rFonts w:ascii="黑体" w:hAnsi="黑体" w:eastAsia="黑体" w:cs="楷体"/>
          <w:color w:val="000000"/>
          <w:kern w:val="0"/>
          <w:sz w:val="32"/>
          <w:szCs w:val="32"/>
        </w:rPr>
        <w:t>1-</w:t>
      </w:r>
      <w:r>
        <w:rPr>
          <w:rFonts w:hint="eastAsia" w:ascii="黑体" w:hAnsi="黑体" w:eastAsia="黑体" w:cs="楷体"/>
          <w:color w:val="000000"/>
          <w:kern w:val="0"/>
          <w:sz w:val="32"/>
          <w:szCs w:val="32"/>
        </w:rPr>
        <w:t>2</w:t>
      </w:r>
    </w:p>
    <w:p>
      <w:pPr>
        <w:spacing w:line="560" w:lineRule="exact"/>
        <w:jc w:val="center"/>
        <w:rPr>
          <w:rFonts w:hint="default" w:ascii="Times New Roman" w:hAnsi="Times New Roman" w:eastAsia="方正小标宋简体" w:cs="Times New Roman"/>
          <w:color w:val="000000"/>
          <w:kern w:val="0"/>
          <w:sz w:val="36"/>
          <w:szCs w:val="36"/>
        </w:rPr>
      </w:pPr>
      <w:r>
        <w:rPr>
          <w:rFonts w:hint="eastAsia" w:ascii="Times New Roman" w:hAnsi="Times New Roman" w:eastAsia="方正小标宋简体" w:cs="Times New Roman"/>
          <w:color w:val="000000"/>
          <w:kern w:val="0"/>
          <w:sz w:val="36"/>
          <w:szCs w:val="36"/>
        </w:rPr>
        <w:t>2022年新疆少数民族科技骨干特殊培养计划表</w:t>
      </w:r>
    </w:p>
    <w:p>
      <w:pPr>
        <w:spacing w:line="560" w:lineRule="exact"/>
        <w:jc w:val="center"/>
        <w:rPr>
          <w:rFonts w:ascii="方正小标宋_GBK" w:hAnsi="宋体" w:eastAsia="方正小标宋_GBK"/>
          <w:color w:val="000000"/>
          <w:kern w:val="0"/>
          <w:sz w:val="36"/>
          <w:szCs w:val="36"/>
        </w:rPr>
      </w:pPr>
      <w:bookmarkStart w:id="3" w:name="_GoBack"/>
      <w:bookmarkEnd w:id="3"/>
      <w:r>
        <w:rPr>
          <w:rFonts w:hint="eastAsia" w:ascii="方正小标宋简体" w:hAnsi="宋体" w:eastAsia="方正小标宋简体"/>
          <w:color w:val="000000"/>
          <w:kern w:val="0"/>
          <w:sz w:val="36"/>
          <w:szCs w:val="36"/>
        </w:rPr>
        <w:t>（当地培养）</w:t>
      </w:r>
    </w:p>
    <w:p/>
    <w:tbl>
      <w:tblPr>
        <w:tblStyle w:val="6"/>
        <w:tblW w:w="8700" w:type="dxa"/>
        <w:jc w:val="center"/>
        <w:tblLayout w:type="fixed"/>
        <w:tblCellMar>
          <w:top w:w="0" w:type="dxa"/>
          <w:left w:w="108" w:type="dxa"/>
          <w:bottom w:w="0" w:type="dxa"/>
          <w:right w:w="108" w:type="dxa"/>
        </w:tblCellMar>
      </w:tblPr>
      <w:tblGrid>
        <w:gridCol w:w="975"/>
        <w:gridCol w:w="2145"/>
        <w:gridCol w:w="4195"/>
        <w:gridCol w:w="1385"/>
      </w:tblGrid>
      <w:tr>
        <w:tblPrEx>
          <w:tblCellMar>
            <w:top w:w="0" w:type="dxa"/>
            <w:left w:w="108" w:type="dxa"/>
            <w:bottom w:w="0" w:type="dxa"/>
            <w:right w:w="108" w:type="dxa"/>
          </w:tblCellMar>
        </w:tblPrEx>
        <w:trPr>
          <w:trHeight w:val="426" w:hRule="atLeast"/>
          <w:jc w:val="center"/>
        </w:trPr>
        <w:tc>
          <w:tcPr>
            <w:tcW w:w="975" w:type="dxa"/>
            <w:tcBorders>
              <w:top w:val="single" w:color="auto" w:sz="4" w:space="0"/>
              <w:left w:val="single" w:color="000000" w:sz="4" w:space="0"/>
              <w:bottom w:val="single" w:color="auto" w:sz="4" w:space="0"/>
              <w:right w:val="single" w:color="000000" w:sz="4" w:space="0"/>
            </w:tcBorders>
            <w:vAlign w:val="center"/>
          </w:tcPr>
          <w:p>
            <w:pPr>
              <w:widowControl/>
              <w:jc w:val="center"/>
              <w:rPr>
                <w:rFonts w:ascii="宋体" w:hAnsi="宋体"/>
                <w:b/>
                <w:bCs/>
                <w:kern w:val="0"/>
                <w:sz w:val="20"/>
                <w:szCs w:val="20"/>
              </w:rPr>
            </w:pPr>
            <w:r>
              <w:rPr>
                <w:rFonts w:hint="eastAsia" w:ascii="宋体" w:hAnsi="宋体"/>
                <w:b/>
                <w:bCs/>
                <w:kern w:val="0"/>
                <w:sz w:val="20"/>
                <w:szCs w:val="20"/>
              </w:rPr>
              <w:t>方式</w:t>
            </w:r>
          </w:p>
        </w:tc>
        <w:tc>
          <w:tcPr>
            <w:tcW w:w="2145" w:type="dxa"/>
            <w:tcBorders>
              <w:top w:val="single" w:color="auto" w:sz="4" w:space="0"/>
              <w:left w:val="nil"/>
              <w:bottom w:val="single" w:color="000000" w:sz="4" w:space="0"/>
              <w:right w:val="single" w:color="auto" w:sz="4" w:space="0"/>
            </w:tcBorders>
            <w:vAlign w:val="center"/>
          </w:tcPr>
          <w:p>
            <w:pPr>
              <w:widowControl/>
              <w:jc w:val="center"/>
              <w:rPr>
                <w:rFonts w:ascii="宋体" w:hAnsi="宋体"/>
                <w:b/>
                <w:bCs/>
                <w:kern w:val="0"/>
                <w:sz w:val="20"/>
                <w:szCs w:val="20"/>
              </w:rPr>
            </w:pPr>
            <w:r>
              <w:rPr>
                <w:rFonts w:hint="eastAsia" w:ascii="宋体" w:hAnsi="宋体"/>
                <w:b/>
                <w:bCs/>
                <w:kern w:val="0"/>
                <w:sz w:val="20"/>
                <w:szCs w:val="20"/>
              </w:rPr>
              <w:t>时  间</w:t>
            </w:r>
          </w:p>
        </w:tc>
        <w:tc>
          <w:tcPr>
            <w:tcW w:w="4195"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cs="宋体"/>
                <w:b/>
                <w:bCs/>
                <w:kern w:val="0"/>
                <w:sz w:val="20"/>
                <w:szCs w:val="20"/>
              </w:rPr>
            </w:pPr>
            <w:r>
              <w:rPr>
                <w:rFonts w:hint="eastAsia" w:ascii="宋体" w:hAnsi="宋体"/>
                <w:b/>
                <w:bCs/>
                <w:kern w:val="0"/>
                <w:sz w:val="20"/>
                <w:szCs w:val="20"/>
              </w:rPr>
              <w:t>专    业</w:t>
            </w:r>
          </w:p>
        </w:tc>
        <w:tc>
          <w:tcPr>
            <w:tcW w:w="138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人 数</w:t>
            </w:r>
          </w:p>
        </w:tc>
      </w:tr>
      <w:tr>
        <w:tblPrEx>
          <w:tblCellMar>
            <w:top w:w="0" w:type="dxa"/>
            <w:left w:w="108" w:type="dxa"/>
            <w:bottom w:w="0" w:type="dxa"/>
            <w:right w:w="108" w:type="dxa"/>
          </w:tblCellMar>
        </w:tblPrEx>
        <w:trPr>
          <w:trHeight w:val="335" w:hRule="atLeast"/>
          <w:jc w:val="center"/>
        </w:trPr>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28"/>
                <w:szCs w:val="28"/>
              </w:rPr>
            </w:pPr>
            <w:r>
              <w:rPr>
                <w:rFonts w:hint="eastAsia" w:ascii="宋体" w:hAnsi="宋体"/>
                <w:kern w:val="0"/>
                <w:sz w:val="28"/>
                <w:szCs w:val="28"/>
              </w:rPr>
              <w:t>当</w:t>
            </w:r>
          </w:p>
          <w:p>
            <w:pPr>
              <w:widowControl/>
              <w:jc w:val="center"/>
              <w:rPr>
                <w:rFonts w:ascii="宋体" w:hAnsi="宋体"/>
                <w:kern w:val="0"/>
                <w:sz w:val="28"/>
                <w:szCs w:val="28"/>
              </w:rPr>
            </w:pPr>
            <w:r>
              <w:rPr>
                <w:rFonts w:hint="eastAsia" w:ascii="宋体" w:hAnsi="宋体"/>
                <w:kern w:val="0"/>
                <w:sz w:val="28"/>
                <w:szCs w:val="28"/>
              </w:rPr>
              <w:t xml:space="preserve">地     </w:t>
            </w:r>
          </w:p>
          <w:p>
            <w:pPr>
              <w:widowControl/>
              <w:jc w:val="center"/>
              <w:rPr>
                <w:rFonts w:ascii="宋体" w:hAnsi="宋体"/>
                <w:kern w:val="0"/>
                <w:sz w:val="28"/>
                <w:szCs w:val="28"/>
              </w:rPr>
            </w:pPr>
            <w:r>
              <w:rPr>
                <w:rFonts w:hint="eastAsia" w:ascii="宋体" w:hAnsi="宋体"/>
                <w:kern w:val="0"/>
                <w:sz w:val="28"/>
                <w:szCs w:val="28"/>
              </w:rPr>
              <w:t>培</w:t>
            </w:r>
          </w:p>
          <w:p>
            <w:pPr>
              <w:widowControl/>
              <w:jc w:val="center"/>
              <w:rPr>
                <w:rFonts w:ascii="宋体" w:hAnsi="宋体"/>
                <w:kern w:val="0"/>
                <w:sz w:val="28"/>
                <w:szCs w:val="28"/>
              </w:rPr>
            </w:pPr>
            <w:r>
              <w:rPr>
                <w:rFonts w:hint="eastAsia" w:ascii="宋体" w:hAnsi="宋体"/>
                <w:kern w:val="0"/>
                <w:sz w:val="28"/>
                <w:szCs w:val="28"/>
              </w:rPr>
              <w:t>养</w:t>
            </w:r>
          </w:p>
          <w:p>
            <w:pPr>
              <w:widowControl/>
              <w:spacing w:line="240" w:lineRule="atLeast"/>
              <w:jc w:val="center"/>
              <w:rPr>
                <w:rFonts w:ascii="宋体" w:hAnsi="宋体"/>
                <w:kern w:val="0"/>
                <w:sz w:val="28"/>
                <w:szCs w:val="28"/>
              </w:rPr>
            </w:pPr>
          </w:p>
        </w:tc>
        <w:tc>
          <w:tcPr>
            <w:tcW w:w="2145" w:type="dxa"/>
            <w:vMerge w:val="restart"/>
            <w:tcBorders>
              <w:left w:val="single" w:color="auto" w:sz="4" w:space="0"/>
              <w:right w:val="single" w:color="auto" w:sz="4" w:space="0"/>
            </w:tcBorders>
            <w:vAlign w:val="center"/>
          </w:tcPr>
          <w:p>
            <w:pPr>
              <w:widowControl/>
              <w:jc w:val="center"/>
              <w:rPr>
                <w:kern w:val="0"/>
                <w:sz w:val="22"/>
                <w:szCs w:val="22"/>
              </w:rPr>
            </w:pPr>
            <w:r>
              <w:rPr>
                <w:kern w:val="0"/>
                <w:sz w:val="22"/>
                <w:szCs w:val="22"/>
              </w:rPr>
              <w:t xml:space="preserve"> </w:t>
            </w:r>
          </w:p>
          <w:p>
            <w:pPr>
              <w:widowControl/>
              <w:jc w:val="center"/>
              <w:rPr>
                <w:rFonts w:ascii="宋体" w:hAnsi="宋体"/>
                <w:kern w:val="0"/>
                <w:sz w:val="24"/>
              </w:rPr>
            </w:pPr>
            <w:r>
              <w:rPr>
                <w:kern w:val="0"/>
                <w:sz w:val="22"/>
                <w:szCs w:val="22"/>
              </w:rPr>
              <w:t xml:space="preserve">                                           </w:t>
            </w:r>
            <w:r>
              <w:rPr>
                <w:rFonts w:hint="eastAsia" w:ascii="宋体" w:hAnsi="宋体"/>
                <w:kern w:val="0"/>
                <w:sz w:val="24"/>
              </w:rPr>
              <w:t>1年</w:t>
            </w:r>
            <w:r>
              <w:rPr>
                <w:kern w:val="0"/>
                <w:sz w:val="24"/>
              </w:rPr>
              <w:t>/</w:t>
            </w:r>
            <w:r>
              <w:rPr>
                <w:rFonts w:hint="eastAsia" w:ascii="宋体" w:hAnsi="宋体"/>
                <w:kern w:val="0"/>
                <w:sz w:val="24"/>
              </w:rPr>
              <w:t>期</w:t>
            </w:r>
          </w:p>
          <w:p>
            <w:pPr>
              <w:widowControl/>
              <w:jc w:val="center"/>
              <w:rPr>
                <w:rFonts w:ascii="宋体" w:hAnsi="宋体"/>
                <w:kern w:val="0"/>
                <w:sz w:val="22"/>
                <w:szCs w:val="22"/>
              </w:rPr>
            </w:pPr>
            <w:r>
              <w:rPr>
                <w:rFonts w:hint="eastAsia" w:ascii="宋体" w:hAnsi="宋体"/>
                <w:kern w:val="0"/>
                <w:sz w:val="22"/>
                <w:szCs w:val="22"/>
              </w:rPr>
              <w:t> </w:t>
            </w:r>
          </w:p>
          <w:p>
            <w:pPr>
              <w:widowControl/>
              <w:jc w:val="left"/>
              <w:rPr>
                <w:rFonts w:ascii="宋体" w:hAnsi="宋体"/>
                <w:kern w:val="0"/>
                <w:sz w:val="22"/>
                <w:szCs w:val="22"/>
              </w:rPr>
            </w:pPr>
            <w:r>
              <w:rPr>
                <w:rFonts w:hint="eastAsia" w:ascii="宋体" w:hAnsi="宋体"/>
                <w:kern w:val="0"/>
                <w:sz w:val="22"/>
                <w:szCs w:val="22"/>
              </w:rPr>
              <w:t xml:space="preserve">    </w:t>
            </w: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石油石化</w:t>
            </w:r>
          </w:p>
        </w:tc>
        <w:tc>
          <w:tcPr>
            <w:tcW w:w="1385" w:type="dxa"/>
            <w:tcBorders>
              <w:top w:val="single" w:color="000000" w:sz="4" w:space="0"/>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煤炭煤化工</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电力</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纺织服装</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电子信息技术</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林果业</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农副产品加工</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葡萄酒产业</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旅游</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医疗卫生</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20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卫生防疫</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ascii="宋体" w:hAnsi="宋体" w:cs="宋体"/>
                <w:sz w:val="20"/>
                <w:szCs w:val="20"/>
              </w:rPr>
              <w:t>7</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基础教育</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10</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nil"/>
              <w:left w:val="single" w:color="auto" w:sz="4" w:space="0"/>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棉花育种</w:t>
            </w:r>
          </w:p>
        </w:tc>
        <w:tc>
          <w:tcPr>
            <w:tcW w:w="1385" w:type="dxa"/>
            <w:tcBorders>
              <w:top w:val="nil"/>
              <w:left w:val="nil"/>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auto"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教育管理</w:t>
            </w:r>
          </w:p>
        </w:tc>
        <w:tc>
          <w:tcPr>
            <w:tcW w:w="1385" w:type="dxa"/>
            <w:tcBorders>
              <w:top w:val="single" w:color="auto" w:sz="4" w:space="0"/>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职业教育师资培训</w:t>
            </w:r>
          </w:p>
        </w:tc>
        <w:tc>
          <w:tcPr>
            <w:tcW w:w="1385" w:type="dxa"/>
            <w:tcBorders>
              <w:top w:val="single" w:color="000000" w:sz="4" w:space="0"/>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畜牧（兽医）</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农  业</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8</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水  利</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5</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交通运输</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8</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矿产勘探与开发</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机械电子</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新能源及环保</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生物技术</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4</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技术监督</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新闻出版</w:t>
            </w:r>
          </w:p>
        </w:tc>
        <w:tc>
          <w:tcPr>
            <w:tcW w:w="1385" w:type="dxa"/>
            <w:tcBorders>
              <w:top w:val="nil"/>
              <w:left w:val="nil"/>
              <w:bottom w:val="single" w:color="000000"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3</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000000" w:sz="4" w:space="0"/>
              <w:left w:val="single" w:color="auto" w:sz="4" w:space="0"/>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外语翻译</w:t>
            </w:r>
          </w:p>
        </w:tc>
        <w:tc>
          <w:tcPr>
            <w:tcW w:w="1385" w:type="dxa"/>
            <w:tcBorders>
              <w:top w:val="nil"/>
              <w:left w:val="nil"/>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auto" w:sz="4" w:space="0"/>
              <w:left w:val="single" w:color="auto" w:sz="4" w:space="0"/>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艺术创编</w:t>
            </w:r>
          </w:p>
        </w:tc>
        <w:tc>
          <w:tcPr>
            <w:tcW w:w="1385" w:type="dxa"/>
            <w:tcBorders>
              <w:top w:val="single" w:color="auto" w:sz="4" w:space="0"/>
              <w:left w:val="nil"/>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auto" w:sz="4" w:space="0"/>
              <w:left w:val="single" w:color="auto" w:sz="4" w:space="0"/>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作  曲</w:t>
            </w:r>
          </w:p>
        </w:tc>
        <w:tc>
          <w:tcPr>
            <w:tcW w:w="1385" w:type="dxa"/>
            <w:tcBorders>
              <w:top w:val="single" w:color="auto" w:sz="4" w:space="0"/>
              <w:left w:val="nil"/>
              <w:bottom w:val="single" w:color="auto" w:sz="4" w:space="0"/>
              <w:right w:val="single" w:color="000000"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宋体"/>
                <w:sz w:val="20"/>
                <w:szCs w:val="20"/>
              </w:rPr>
            </w:pPr>
            <w:r>
              <w:rPr>
                <w:rFonts w:hint="eastAsia" w:ascii="宋体" w:hAnsi="宋体" w:cs="宋体"/>
                <w:sz w:val="20"/>
                <w:szCs w:val="20"/>
              </w:rPr>
              <w:t>声  乐</w:t>
            </w:r>
          </w:p>
        </w:tc>
        <w:tc>
          <w:tcPr>
            <w:tcW w:w="13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宋体"/>
                <w:sz w:val="20"/>
                <w:szCs w:val="20"/>
              </w:rPr>
            </w:pPr>
            <w:r>
              <w:rPr>
                <w:rFonts w:hint="eastAsia" w:ascii="宋体" w:hAnsi="宋体" w:cs="宋体"/>
                <w:sz w:val="20"/>
                <w:szCs w:val="20"/>
              </w:rPr>
              <w:t>2</w:t>
            </w:r>
          </w:p>
        </w:tc>
      </w:tr>
      <w:tr>
        <w:tblPrEx>
          <w:tblCellMar>
            <w:top w:w="0" w:type="dxa"/>
            <w:left w:w="108" w:type="dxa"/>
            <w:bottom w:w="0" w:type="dxa"/>
            <w:right w:w="108" w:type="dxa"/>
          </w:tblCellMar>
        </w:tblPrEx>
        <w:trPr>
          <w:trHeight w:val="335" w:hRule="atLeast"/>
          <w:jc w:val="center"/>
        </w:trPr>
        <w:tc>
          <w:tcPr>
            <w:tcW w:w="975"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8"/>
                <w:szCs w:val="28"/>
              </w:rPr>
            </w:pPr>
          </w:p>
        </w:tc>
        <w:tc>
          <w:tcPr>
            <w:tcW w:w="2145" w:type="dxa"/>
            <w:vMerge w:val="continue"/>
            <w:tcBorders>
              <w:left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auto" w:sz="4" w:space="0"/>
              <w:left w:val="single" w:color="auto" w:sz="4" w:space="0"/>
              <w:bottom w:val="single" w:color="auto" w:sz="4" w:space="0"/>
              <w:right w:val="single" w:color="auto" w:sz="4" w:space="0"/>
            </w:tcBorders>
            <w:vAlign w:val="bottom"/>
          </w:tcPr>
          <w:p>
            <w:pPr>
              <w:widowControl/>
              <w:spacing w:line="260" w:lineRule="atLeast"/>
              <w:jc w:val="center"/>
              <w:rPr>
                <w:rFonts w:ascii="宋体" w:hAnsi="宋体" w:cs="宋体"/>
                <w:kern w:val="0"/>
                <w:sz w:val="20"/>
                <w:szCs w:val="20"/>
              </w:rPr>
            </w:pPr>
            <w:r>
              <w:rPr>
                <w:rFonts w:hint="eastAsia" w:ascii="宋体" w:hAnsi="宋体" w:cs="宋体"/>
                <w:kern w:val="0"/>
                <w:sz w:val="20"/>
                <w:szCs w:val="20"/>
              </w:rPr>
              <w:t>其他</w:t>
            </w:r>
          </w:p>
        </w:tc>
        <w:tc>
          <w:tcPr>
            <w:tcW w:w="1385" w:type="dxa"/>
            <w:tcBorders>
              <w:top w:val="single" w:color="auto" w:sz="4" w:space="0"/>
              <w:left w:val="single" w:color="auto" w:sz="4" w:space="0"/>
              <w:bottom w:val="single" w:color="auto" w:sz="4" w:space="0"/>
              <w:right w:val="single" w:color="auto" w:sz="4" w:space="0"/>
            </w:tcBorders>
            <w:vAlign w:val="bottom"/>
          </w:tcPr>
          <w:p>
            <w:pPr>
              <w:widowControl/>
              <w:spacing w:line="260" w:lineRule="atLeast"/>
              <w:jc w:val="center"/>
              <w:rPr>
                <w:rFonts w:ascii="宋体" w:hAnsi="宋体" w:cs="宋体"/>
                <w:kern w:val="0"/>
                <w:sz w:val="20"/>
                <w:szCs w:val="20"/>
              </w:rPr>
            </w:pPr>
            <w:r>
              <w:rPr>
                <w:rFonts w:hint="eastAsia" w:ascii="宋体" w:hAnsi="宋体" w:cs="宋体"/>
                <w:kern w:val="0"/>
                <w:sz w:val="20"/>
                <w:szCs w:val="20"/>
              </w:rPr>
              <w:t>5</w:t>
            </w:r>
          </w:p>
        </w:tc>
      </w:tr>
      <w:tr>
        <w:tblPrEx>
          <w:tblCellMar>
            <w:top w:w="0" w:type="dxa"/>
            <w:left w:w="108" w:type="dxa"/>
            <w:bottom w:w="0" w:type="dxa"/>
            <w:right w:w="108" w:type="dxa"/>
          </w:tblCellMar>
        </w:tblPrEx>
        <w:trPr>
          <w:trHeight w:val="670" w:hRule="atLeast"/>
          <w:jc w:val="center"/>
        </w:trPr>
        <w:tc>
          <w:tcPr>
            <w:tcW w:w="975" w:type="dxa"/>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8"/>
                <w:szCs w:val="28"/>
              </w:rPr>
            </w:pPr>
          </w:p>
        </w:tc>
        <w:tc>
          <w:tcPr>
            <w:tcW w:w="2145" w:type="dxa"/>
            <w:tcBorders>
              <w:left w:val="single" w:color="auto" w:sz="4" w:space="0"/>
              <w:bottom w:val="single" w:color="auto" w:sz="4" w:space="0"/>
              <w:right w:val="single" w:color="auto" w:sz="4" w:space="0"/>
            </w:tcBorders>
            <w:vAlign w:val="center"/>
          </w:tcPr>
          <w:p>
            <w:pPr>
              <w:widowControl/>
              <w:jc w:val="left"/>
              <w:rPr>
                <w:rFonts w:ascii="宋体" w:hAnsi="宋体"/>
                <w:kern w:val="0"/>
                <w:sz w:val="22"/>
                <w:szCs w:val="22"/>
              </w:rPr>
            </w:pPr>
          </w:p>
        </w:tc>
        <w:tc>
          <w:tcPr>
            <w:tcW w:w="4195" w:type="dxa"/>
            <w:tcBorders>
              <w:top w:val="single" w:color="auto" w:sz="4" w:space="0"/>
              <w:left w:val="single" w:color="auto" w:sz="4" w:space="0"/>
              <w:bottom w:val="single" w:color="auto" w:sz="4" w:space="0"/>
              <w:right w:val="single" w:color="auto" w:sz="4" w:space="0"/>
            </w:tcBorders>
            <w:vAlign w:val="bottom"/>
          </w:tcPr>
          <w:p>
            <w:pPr>
              <w:widowControl/>
              <w:spacing w:line="260" w:lineRule="atLeast"/>
              <w:jc w:val="center"/>
              <w:rPr>
                <w:rFonts w:ascii="宋体" w:hAnsi="宋体" w:cs="宋体"/>
                <w:kern w:val="0"/>
                <w:sz w:val="20"/>
                <w:szCs w:val="20"/>
              </w:rPr>
            </w:pPr>
            <w:r>
              <w:rPr>
                <w:rFonts w:hint="eastAsia" w:ascii="宋体" w:hAnsi="宋体" w:cs="宋体"/>
                <w:b/>
                <w:bCs/>
                <w:kern w:val="0"/>
                <w:sz w:val="20"/>
                <w:szCs w:val="20"/>
              </w:rPr>
              <w:t>培养人数合计</w:t>
            </w:r>
          </w:p>
        </w:tc>
        <w:tc>
          <w:tcPr>
            <w:tcW w:w="1385" w:type="dxa"/>
            <w:tcBorders>
              <w:top w:val="single" w:color="auto" w:sz="4" w:space="0"/>
              <w:left w:val="single" w:color="auto" w:sz="4" w:space="0"/>
              <w:bottom w:val="single" w:color="auto" w:sz="4" w:space="0"/>
              <w:right w:val="single" w:color="auto" w:sz="4" w:space="0"/>
            </w:tcBorders>
            <w:vAlign w:val="bottom"/>
          </w:tcPr>
          <w:p>
            <w:pPr>
              <w:widowControl/>
              <w:spacing w:line="260" w:lineRule="atLeast"/>
              <w:jc w:val="center"/>
              <w:rPr>
                <w:rFonts w:ascii="宋体" w:hAnsi="宋体" w:cs="宋体"/>
                <w:kern w:val="0"/>
                <w:sz w:val="20"/>
                <w:szCs w:val="20"/>
              </w:rPr>
            </w:pPr>
            <w:r>
              <w:rPr>
                <w:rFonts w:hint="eastAsia" w:ascii="宋体" w:hAnsi="宋体" w:cs="宋体"/>
                <w:b/>
                <w:bCs/>
                <w:kern w:val="0"/>
                <w:sz w:val="20"/>
                <w:szCs w:val="20"/>
              </w:rPr>
              <w:t>200</w:t>
            </w:r>
          </w:p>
        </w:tc>
      </w:tr>
    </w:tbl>
    <w:p>
      <w:pPr>
        <w:widowControl/>
        <w:spacing w:line="400" w:lineRule="atLeast"/>
        <w:rPr>
          <w:rFonts w:hint="eastAsia" w:ascii="黑体" w:hAnsi="黑体" w:eastAsia="黑体" w:cs="楷体"/>
          <w:bCs/>
          <w:kern w:val="0"/>
          <w:sz w:val="32"/>
          <w:szCs w:val="32"/>
        </w:rPr>
        <w:sectPr>
          <w:headerReference r:id="rId4" w:type="default"/>
          <w:footerReference r:id="rId5" w:type="default"/>
          <w:pgSz w:w="11906" w:h="16838"/>
          <w:pgMar w:top="1440" w:right="1800" w:bottom="1440" w:left="1800" w:header="851" w:footer="992" w:gutter="0"/>
          <w:pgNumType w:fmt="numberInDash"/>
          <w:cols w:space="720" w:num="1"/>
          <w:docGrid w:type="lines" w:linePitch="312" w:charSpace="0"/>
        </w:sectPr>
      </w:pPr>
    </w:p>
    <w:p>
      <w:pPr>
        <w:widowControl/>
        <w:spacing w:line="400" w:lineRule="atLeast"/>
        <w:rPr>
          <w:rFonts w:ascii="黑体" w:hAnsi="黑体" w:eastAsia="黑体"/>
          <w:b/>
          <w:bCs/>
          <w:kern w:val="0"/>
          <w:sz w:val="36"/>
          <w:szCs w:val="36"/>
        </w:rPr>
      </w:pPr>
      <w:r>
        <w:rPr>
          <w:rFonts w:hint="eastAsia" w:ascii="黑体" w:hAnsi="黑体" w:eastAsia="黑体" w:cs="楷体"/>
          <w:bCs/>
          <w:kern w:val="0"/>
          <w:sz w:val="32"/>
          <w:szCs w:val="32"/>
        </w:rPr>
        <w:t>附件1</w:t>
      </w:r>
      <w:r>
        <w:rPr>
          <w:rFonts w:ascii="黑体" w:hAnsi="黑体" w:eastAsia="黑体" w:cs="Times New Roman"/>
          <w:spacing w:val="-20"/>
          <w:sz w:val="32"/>
          <w:szCs w:val="32"/>
        </w:rPr>
        <w:t>-</w:t>
      </w:r>
      <w:r>
        <w:rPr>
          <w:rFonts w:hint="eastAsia" w:ascii="黑体" w:hAnsi="黑体" w:eastAsia="黑体" w:cs="楷体"/>
          <w:bCs/>
          <w:kern w:val="0"/>
          <w:sz w:val="32"/>
          <w:szCs w:val="32"/>
        </w:rPr>
        <w:t xml:space="preserve">3                     </w:t>
      </w:r>
    </w:p>
    <w:p>
      <w:pPr>
        <w:pStyle w:val="2"/>
        <w:jc w:val="both"/>
      </w:pPr>
    </w:p>
    <w:p>
      <w:pPr>
        <w:widowControl/>
        <w:spacing w:line="600" w:lineRule="atLeast"/>
        <w:ind w:firstLine="1440"/>
        <w:rPr>
          <w:rFonts w:ascii="华文中宋" w:hAnsi="华文中宋" w:eastAsia="华文中宋"/>
          <w:bCs/>
          <w:kern w:val="0"/>
          <w:sz w:val="52"/>
          <w:szCs w:val="52"/>
        </w:rPr>
      </w:pPr>
      <w:r>
        <w:rPr>
          <w:rFonts w:hint="eastAsia" w:ascii="华文中宋" w:hAnsi="华文中宋" w:eastAsia="华文中宋"/>
          <w:bCs/>
          <w:kern w:val="0"/>
          <w:sz w:val="52"/>
          <w:szCs w:val="52"/>
        </w:rPr>
        <w:t>少数民族特培学员申报表</w:t>
      </w: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rFonts w:ascii="宋体" w:hAnsi="宋体"/>
          <w:kern w:val="0"/>
          <w:szCs w:val="21"/>
        </w:rPr>
      </w:pPr>
    </w:p>
    <w:p>
      <w:pPr>
        <w:widowControl/>
        <w:rPr>
          <w:kern w:val="0"/>
          <w:szCs w:val="21"/>
        </w:rPr>
      </w:pPr>
    </w:p>
    <w:p>
      <w:pPr>
        <w:widowControl/>
        <w:rPr>
          <w:kern w:val="0"/>
          <w:szCs w:val="21"/>
        </w:rPr>
      </w:pPr>
    </w:p>
    <w:p>
      <w:pPr>
        <w:widowControl/>
        <w:spacing w:line="400" w:lineRule="atLeast"/>
        <w:ind w:firstLine="1080"/>
        <w:rPr>
          <w:rFonts w:ascii="宋体" w:hAnsi="宋体"/>
          <w:b/>
          <w:bCs/>
          <w:kern w:val="0"/>
          <w:sz w:val="36"/>
          <w:szCs w:val="36"/>
          <w:u w:val="single"/>
        </w:rPr>
      </w:pPr>
      <w:r>
        <w:rPr>
          <w:rFonts w:hint="eastAsia" w:ascii="宋体" w:hAnsi="宋体"/>
          <w:b/>
          <w:bCs/>
          <w:kern w:val="0"/>
          <w:sz w:val="36"/>
          <w:szCs w:val="36"/>
        </w:rPr>
        <w:t>学 员 姓 名：＿＿＿＿＿＿</w:t>
      </w:r>
    </w:p>
    <w:p>
      <w:pPr>
        <w:widowControl/>
        <w:spacing w:line="400" w:lineRule="atLeast"/>
        <w:ind w:firstLine="2592"/>
        <w:rPr>
          <w:rFonts w:ascii="宋体" w:hAnsi="宋体"/>
          <w:b/>
          <w:bCs/>
          <w:kern w:val="0"/>
          <w:sz w:val="36"/>
          <w:szCs w:val="36"/>
        </w:rPr>
      </w:pPr>
    </w:p>
    <w:p>
      <w:pPr>
        <w:widowControl/>
        <w:spacing w:line="400" w:lineRule="atLeast"/>
        <w:ind w:firstLine="1080"/>
        <w:rPr>
          <w:rFonts w:ascii="宋体" w:hAnsi="宋体"/>
          <w:b/>
          <w:bCs/>
          <w:kern w:val="0"/>
          <w:sz w:val="36"/>
          <w:szCs w:val="36"/>
        </w:rPr>
      </w:pPr>
      <w:r>
        <w:rPr>
          <w:rFonts w:hint="eastAsia" w:ascii="宋体" w:hAnsi="宋体"/>
          <w:b/>
          <w:bCs/>
          <w:kern w:val="0"/>
          <w:sz w:val="36"/>
          <w:szCs w:val="36"/>
        </w:rPr>
        <w:t>选 派 单 位：＿＿＿＿＿＿</w:t>
      </w:r>
    </w:p>
    <w:p>
      <w:pPr>
        <w:widowControl/>
        <w:spacing w:line="400" w:lineRule="atLeast"/>
        <w:rPr>
          <w:rFonts w:ascii="宋体" w:hAnsi="宋体"/>
          <w:b/>
          <w:bCs/>
          <w:kern w:val="0"/>
          <w:sz w:val="36"/>
          <w:szCs w:val="36"/>
        </w:rPr>
      </w:pPr>
    </w:p>
    <w:p>
      <w:pPr>
        <w:widowControl/>
        <w:spacing w:line="400" w:lineRule="atLeast"/>
        <w:ind w:firstLine="1080"/>
        <w:rPr>
          <w:rFonts w:ascii="宋体" w:hAnsi="宋体"/>
          <w:b/>
          <w:bCs/>
          <w:kern w:val="0"/>
          <w:sz w:val="36"/>
          <w:szCs w:val="36"/>
        </w:rPr>
      </w:pPr>
      <w:r>
        <w:rPr>
          <w:rFonts w:hint="eastAsia" w:ascii="宋体" w:hAnsi="宋体"/>
          <w:b/>
          <w:bCs/>
          <w:kern w:val="0"/>
          <w:sz w:val="36"/>
          <w:szCs w:val="36"/>
        </w:rPr>
        <w:t>培 养 专 业：＿＿＿＿＿＿</w:t>
      </w:r>
    </w:p>
    <w:p>
      <w:pPr>
        <w:widowControl/>
        <w:spacing w:line="400" w:lineRule="atLeast"/>
        <w:ind w:firstLine="1080"/>
        <w:rPr>
          <w:rFonts w:ascii="宋体" w:hAnsi="宋体"/>
          <w:b/>
          <w:bCs/>
          <w:kern w:val="0"/>
          <w:sz w:val="36"/>
          <w:szCs w:val="36"/>
        </w:rPr>
      </w:pPr>
      <w:r>
        <w:rPr>
          <w:rFonts w:hint="eastAsia" w:ascii="宋体" w:hAnsi="宋体"/>
          <w:b/>
          <w:bCs/>
          <w:kern w:val="0"/>
          <w:sz w:val="36"/>
          <w:szCs w:val="36"/>
        </w:rPr>
        <w:t xml:space="preserve">      </w:t>
      </w:r>
    </w:p>
    <w:p>
      <w:pPr>
        <w:widowControl/>
        <w:spacing w:line="400" w:lineRule="atLeast"/>
        <w:rPr>
          <w:rFonts w:ascii="宋体" w:hAnsi="宋体"/>
          <w:b/>
          <w:bCs/>
          <w:kern w:val="0"/>
          <w:sz w:val="36"/>
          <w:szCs w:val="36"/>
        </w:rPr>
      </w:pPr>
      <w:r>
        <w:rPr>
          <w:rFonts w:hint="eastAsia" w:ascii="宋体" w:hAnsi="宋体"/>
          <w:b/>
          <w:bCs/>
          <w:kern w:val="0"/>
          <w:sz w:val="36"/>
          <w:szCs w:val="36"/>
        </w:rPr>
        <w:t xml:space="preserve">      培 养 方 式：＿＿＿＿＿＿</w:t>
      </w:r>
    </w:p>
    <w:p>
      <w:pPr>
        <w:widowControl/>
        <w:spacing w:line="400" w:lineRule="atLeast"/>
        <w:ind w:firstLine="1080"/>
        <w:rPr>
          <w:rFonts w:ascii="楷体_GB2312" w:eastAsia="楷体_GB2312"/>
          <w:b/>
          <w:bCs/>
          <w:kern w:val="0"/>
          <w:sz w:val="36"/>
          <w:szCs w:val="36"/>
          <w:u w:val="single"/>
        </w:rPr>
      </w:pPr>
    </w:p>
    <w:p>
      <w:pPr>
        <w:widowControl/>
        <w:rPr>
          <w:rFonts w:ascii="楷体_GB2312" w:eastAsia="楷体_GB2312"/>
          <w:kern w:val="0"/>
          <w:sz w:val="36"/>
          <w:szCs w:val="36"/>
        </w:rPr>
      </w:pPr>
    </w:p>
    <w:p>
      <w:pPr>
        <w:widowControl/>
        <w:rPr>
          <w:rFonts w:ascii="楷体_GB2312" w:eastAsia="楷体_GB2312"/>
          <w:kern w:val="0"/>
          <w:sz w:val="36"/>
          <w:szCs w:val="36"/>
        </w:rPr>
      </w:pPr>
    </w:p>
    <w:p>
      <w:pPr>
        <w:widowControl/>
        <w:rPr>
          <w:rFonts w:ascii="楷体_GB2312" w:eastAsia="楷体_GB2312"/>
          <w:kern w:val="0"/>
          <w:sz w:val="36"/>
          <w:szCs w:val="36"/>
        </w:rPr>
      </w:pPr>
    </w:p>
    <w:p>
      <w:pPr>
        <w:widowControl/>
        <w:jc w:val="center"/>
        <w:rPr>
          <w:rFonts w:ascii="宋体" w:hAnsi="宋体"/>
          <w:kern w:val="0"/>
          <w:szCs w:val="21"/>
        </w:rPr>
      </w:pPr>
      <w:r>
        <w:rPr>
          <w:rFonts w:hint="eastAsia" w:ascii="宋体" w:hAnsi="宋体"/>
          <w:kern w:val="0"/>
          <w:sz w:val="32"/>
          <w:szCs w:val="32"/>
        </w:rPr>
        <w:t>填 表 日 期：     年  月  日</w:t>
      </w:r>
    </w:p>
    <w:p>
      <w:pPr>
        <w:widowControl/>
        <w:jc w:val="center"/>
        <w:rPr>
          <w:rFonts w:ascii="方正小标宋_GBK" w:hAnsi="方正小标宋_GBK"/>
          <w:kern w:val="0"/>
          <w:sz w:val="44"/>
          <w:szCs w:val="44"/>
        </w:rPr>
      </w:pPr>
      <w:r>
        <w:rPr>
          <w:rFonts w:hint="eastAsia" w:ascii="宋体" w:hAnsi="宋体"/>
          <w:kern w:val="0"/>
          <w:sz w:val="32"/>
          <w:szCs w:val="32"/>
        </w:rPr>
        <w:t>中华人民共和国人力资源和社会保障部制</w:t>
      </w:r>
    </w:p>
    <w:p>
      <w:pPr>
        <w:widowControl/>
        <w:jc w:val="center"/>
        <w:rPr>
          <w:rFonts w:ascii="华文中宋" w:hAnsi="华文中宋" w:eastAsia="华文中宋"/>
          <w:kern w:val="0"/>
          <w:sz w:val="44"/>
          <w:szCs w:val="44"/>
        </w:rPr>
        <w:sectPr>
          <w:footerReference r:id="rId6" w:type="default"/>
          <w:pgSz w:w="11906" w:h="16838"/>
          <w:pgMar w:top="1440" w:right="1800" w:bottom="1440" w:left="1800" w:header="851" w:footer="992" w:gutter="0"/>
          <w:pgNumType w:fmt="numberInDash"/>
          <w:cols w:space="720" w:num="1"/>
          <w:docGrid w:type="lines" w:linePitch="312" w:charSpace="0"/>
        </w:sectPr>
      </w:pPr>
    </w:p>
    <w:p>
      <w:pPr>
        <w:widowControl/>
        <w:jc w:val="center"/>
        <w:rPr>
          <w:rFonts w:ascii="华文中宋" w:hAnsi="华文中宋" w:eastAsia="华文中宋"/>
          <w:kern w:val="0"/>
          <w:sz w:val="44"/>
          <w:szCs w:val="44"/>
        </w:rPr>
      </w:pPr>
      <w:r>
        <w:rPr>
          <w:rFonts w:ascii="华文中宋" w:hAnsi="华文中宋" w:eastAsia="华文中宋"/>
          <w:kern w:val="0"/>
          <w:sz w:val="44"/>
          <w:szCs w:val="44"/>
        </w:rPr>
        <w:t>填 表 说 明</w:t>
      </w:r>
    </w:p>
    <w:p>
      <w:pPr>
        <w:widowControl/>
        <w:rPr>
          <w:kern w:val="0"/>
          <w:szCs w:val="21"/>
        </w:rPr>
      </w:pP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一、本表封面“培养方式”一栏，请根据不同培养方式分别填写“异地培养”或“当地培养”。</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二、“特培学习目标和计划”请填写申报人通过特培学习，在提升学术技术水平、工作能力等方面希望达到的目标或水准，接受特培学习的培养需求，主要实践学习内容，以及培养结束返岗工作设想计划等。申报人的特培学习目标和计划应经选派单位同意并提出意见。</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三、申报人在填报拟选培养单位前，需了解所选培养单位及部门和导师的专业领域、研究方向、学术背景等情况，所选培养单位及部门应专业对口。</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四、选派单位或申报人已与拟选培养单位自行联系并获准接收的，请在“培养单位申报”备注栏说明接收情况，提供相关培养单位接收联系人姓名、所在部门及职务、联系方式。</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五、请认真填写表格内容，负责人签名及公章齐全。</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六、填写不下时可另附页。</w:t>
      </w:r>
    </w:p>
    <w:p>
      <w:pPr>
        <w:widowControl/>
        <w:spacing w:line="700" w:lineRule="atLeast"/>
        <w:ind w:firstLine="640"/>
        <w:rPr>
          <w:rFonts w:ascii="宋体" w:hAnsi="宋体"/>
          <w:kern w:val="0"/>
          <w:szCs w:val="21"/>
        </w:rPr>
      </w:pPr>
    </w:p>
    <w:p>
      <w:pPr>
        <w:spacing w:line="600" w:lineRule="exact"/>
        <w:jc w:val="both"/>
        <w:rPr>
          <w:rFonts w:ascii="方正小标宋_GBK" w:hAnsi="华文中宋" w:eastAsia="方正小标宋_GBK"/>
          <w:bCs/>
          <w:sz w:val="36"/>
          <w:szCs w:val="36"/>
        </w:rPr>
      </w:pPr>
    </w:p>
    <w:p>
      <w:pPr>
        <w:pStyle w:val="2"/>
      </w:pPr>
    </w:p>
    <w:p>
      <w:pPr>
        <w:spacing w:line="600" w:lineRule="exact"/>
        <w:jc w:val="center"/>
        <w:rPr>
          <w:rFonts w:hint="eastAsia" w:ascii="华文中宋" w:hAnsi="华文中宋" w:eastAsia="华文中宋"/>
          <w:bCs/>
          <w:sz w:val="36"/>
          <w:szCs w:val="36"/>
        </w:rPr>
      </w:pPr>
    </w:p>
    <w:p>
      <w:pPr>
        <w:spacing w:line="600" w:lineRule="exact"/>
        <w:jc w:val="center"/>
        <w:rPr>
          <w:rFonts w:hint="eastAsia" w:ascii="华文中宋" w:hAnsi="华文中宋" w:eastAsia="华文中宋"/>
          <w:bCs/>
          <w:sz w:val="36"/>
          <w:szCs w:val="36"/>
        </w:rPr>
        <w:sectPr>
          <w:footerReference r:id="rId7" w:type="default"/>
          <w:pgSz w:w="11906" w:h="16838"/>
          <w:pgMar w:top="1440" w:right="1800" w:bottom="1440" w:left="1800" w:header="851" w:footer="992" w:gutter="0"/>
          <w:pgNumType w:fmt="numberInDash"/>
          <w:cols w:space="720" w:num="1"/>
          <w:docGrid w:type="lines" w:linePitch="312" w:charSpace="0"/>
        </w:sectPr>
      </w:pPr>
    </w:p>
    <w:p>
      <w:pPr>
        <w:spacing w:line="600" w:lineRule="exact"/>
        <w:jc w:val="center"/>
        <w:rPr>
          <w:rFonts w:ascii="华文中宋" w:hAnsi="华文中宋" w:eastAsia="华文中宋"/>
          <w:bCs/>
          <w:sz w:val="36"/>
          <w:szCs w:val="36"/>
        </w:rPr>
      </w:pPr>
      <w:r>
        <w:rPr>
          <w:rFonts w:hint="eastAsia" w:ascii="华文中宋" w:hAnsi="华文中宋" w:eastAsia="华文中宋"/>
          <w:bCs/>
          <w:sz w:val="36"/>
          <w:szCs w:val="36"/>
        </w:rPr>
        <w:t>少</w:t>
      </w:r>
      <w:r>
        <w:rPr>
          <w:rFonts w:hint="eastAsia" w:ascii="华文中宋" w:hAnsi="华文中宋" w:eastAsia="华文中宋" w:cs="宋体"/>
          <w:bCs/>
          <w:sz w:val="36"/>
          <w:szCs w:val="36"/>
        </w:rPr>
        <w:t>数</w:t>
      </w:r>
      <w:r>
        <w:rPr>
          <w:rFonts w:hint="eastAsia" w:ascii="华文中宋" w:hAnsi="华文中宋" w:eastAsia="华文中宋" w:cs="Dotum"/>
          <w:bCs/>
          <w:sz w:val="36"/>
          <w:szCs w:val="36"/>
        </w:rPr>
        <w:t>民族特培</w:t>
      </w:r>
      <w:r>
        <w:rPr>
          <w:rFonts w:hint="eastAsia" w:ascii="华文中宋" w:hAnsi="华文中宋" w:eastAsia="华文中宋" w:cs="宋体"/>
          <w:bCs/>
          <w:sz w:val="36"/>
          <w:szCs w:val="36"/>
        </w:rPr>
        <w:t>学员</w:t>
      </w:r>
      <w:r>
        <w:rPr>
          <w:rFonts w:hint="eastAsia" w:ascii="华文中宋" w:hAnsi="华文中宋" w:eastAsia="华文中宋" w:cs="Dotum"/>
          <w:bCs/>
          <w:sz w:val="36"/>
          <w:szCs w:val="36"/>
        </w:rPr>
        <w:t>申</w:t>
      </w:r>
      <w:r>
        <w:rPr>
          <w:rFonts w:hint="eastAsia" w:ascii="华文中宋" w:hAnsi="华文中宋" w:eastAsia="华文中宋" w:cs="宋体"/>
          <w:bCs/>
          <w:sz w:val="36"/>
          <w:szCs w:val="36"/>
        </w:rPr>
        <w:t>报</w:t>
      </w:r>
      <w:r>
        <w:rPr>
          <w:rFonts w:hint="eastAsia" w:ascii="华文中宋" w:hAnsi="华文中宋" w:eastAsia="华文中宋" w:cs="Dotum"/>
          <w:bCs/>
          <w:sz w:val="36"/>
          <w:szCs w:val="36"/>
        </w:rPr>
        <w:t>表</w:t>
      </w:r>
    </w:p>
    <w:p/>
    <w:tbl>
      <w:tblPr>
        <w:tblStyle w:val="6"/>
        <w:tblW w:w="972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942"/>
        <w:gridCol w:w="729"/>
        <w:gridCol w:w="30"/>
        <w:gridCol w:w="1416"/>
        <w:gridCol w:w="1115"/>
        <w:gridCol w:w="518"/>
        <w:gridCol w:w="775"/>
        <w:gridCol w:w="117"/>
        <w:gridCol w:w="1163"/>
        <w:gridCol w:w="13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姓   名</w:t>
            </w:r>
          </w:p>
        </w:tc>
        <w:tc>
          <w:tcPr>
            <w:tcW w:w="1671"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性   别</w:t>
            </w:r>
          </w:p>
        </w:tc>
        <w:tc>
          <w:tcPr>
            <w:tcW w:w="1115"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410" w:type="dxa"/>
            <w:gridSpan w:val="3"/>
            <w:tcBorders>
              <w:top w:val="single" w:color="auto" w:sz="4" w:space="0"/>
              <w:left w:val="single" w:color="auto" w:sz="4" w:space="0"/>
              <w:bottom w:val="single" w:color="auto" w:sz="4" w:space="0"/>
              <w:right w:val="single" w:color="auto" w:sz="4" w:space="0"/>
            </w:tcBorders>
            <w:vAlign w:val="center"/>
          </w:tcPr>
          <w:p>
            <w:pPr>
              <w:pStyle w:val="9"/>
            </w:pPr>
            <w:r>
              <w:rPr>
                <w:rFonts w:hint="eastAsia"/>
              </w:rPr>
              <w:t>民   族</w:t>
            </w:r>
          </w:p>
        </w:tc>
        <w:tc>
          <w:tcPr>
            <w:tcW w:w="116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lang w:val="en-US" w:eastAsia="zh-CN"/>
              </w:rPr>
              <w:t xml:space="preserve"> </w:t>
            </w:r>
            <w:r>
              <w:rPr>
                <w:rFonts w:hint="eastAsia"/>
              </w:rPr>
              <w:t xml:space="preserve"> </w:t>
            </w:r>
          </w:p>
        </w:tc>
        <w:tc>
          <w:tcPr>
            <w:tcW w:w="1602" w:type="dxa"/>
            <w:gridSpan w:val="2"/>
            <w:vMerge w:val="restart"/>
            <w:tcBorders>
              <w:top w:val="single" w:color="auto" w:sz="4" w:space="0"/>
              <w:left w:val="single" w:color="auto" w:sz="4" w:space="0"/>
              <w:right w:val="single" w:color="auto" w:sz="4" w:space="0"/>
            </w:tcBorders>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出生日期</w:t>
            </w:r>
          </w:p>
        </w:tc>
        <w:tc>
          <w:tcPr>
            <w:tcW w:w="1671"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身份证号</w:t>
            </w:r>
          </w:p>
        </w:tc>
        <w:tc>
          <w:tcPr>
            <w:tcW w:w="3688" w:type="dxa"/>
            <w:gridSpan w:val="5"/>
            <w:tcBorders>
              <w:top w:val="single" w:color="auto" w:sz="4" w:space="0"/>
              <w:left w:val="single" w:color="auto" w:sz="4" w:space="0"/>
              <w:bottom w:val="single" w:color="auto" w:sz="4" w:space="0"/>
              <w:right w:val="single" w:color="auto" w:sz="4" w:space="0"/>
            </w:tcBorders>
            <w:vAlign w:val="center"/>
          </w:tcPr>
          <w:p>
            <w:pPr>
              <w:pStyle w:val="9"/>
            </w:pPr>
            <w:r>
              <w:rPr>
                <w:rFonts w:hint="eastAsia"/>
                <w:lang w:val="en-US" w:eastAsia="zh-CN"/>
              </w:rPr>
              <w:t xml:space="preserve"> </w:t>
            </w:r>
            <w:r>
              <w:rPr>
                <w:rFonts w:hint="eastAsia"/>
              </w:rPr>
              <w:t xml:space="preserve"> </w:t>
            </w:r>
          </w:p>
        </w:tc>
        <w:tc>
          <w:tcPr>
            <w:tcW w:w="1602" w:type="dxa"/>
            <w:gridSpan w:val="2"/>
            <w:vMerge w:val="continue"/>
            <w:tcBorders>
              <w:left w:val="single" w:color="auto" w:sz="4" w:space="0"/>
              <w:right w:val="single" w:color="auto" w:sz="4" w:space="0"/>
            </w:tcBorders>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nil"/>
              <w:left w:val="single" w:color="auto" w:sz="4" w:space="0"/>
              <w:bottom w:val="single" w:color="auto" w:sz="4" w:space="0"/>
              <w:right w:val="single" w:color="auto" w:sz="4" w:space="0"/>
            </w:tcBorders>
            <w:vAlign w:val="center"/>
          </w:tcPr>
          <w:p>
            <w:pPr>
              <w:pStyle w:val="9"/>
            </w:pPr>
            <w:r>
              <w:rPr>
                <w:rFonts w:hint="eastAsia"/>
              </w:rPr>
              <w:t>政治面貌</w:t>
            </w:r>
          </w:p>
        </w:tc>
        <w:tc>
          <w:tcPr>
            <w:tcW w:w="1671" w:type="dxa"/>
            <w:gridSpan w:val="2"/>
            <w:tcBorders>
              <w:top w:val="nil"/>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c>
          <w:tcPr>
            <w:tcW w:w="1446" w:type="dxa"/>
            <w:gridSpan w:val="2"/>
            <w:tcBorders>
              <w:top w:val="nil"/>
              <w:left w:val="single" w:color="auto" w:sz="4" w:space="0"/>
              <w:bottom w:val="single" w:color="auto" w:sz="4" w:space="0"/>
              <w:right w:val="single" w:color="auto" w:sz="4" w:space="0"/>
            </w:tcBorders>
            <w:vAlign w:val="center"/>
          </w:tcPr>
          <w:p>
            <w:pPr>
              <w:pStyle w:val="9"/>
            </w:pPr>
            <w:r>
              <w:rPr>
                <w:rFonts w:hint="eastAsia"/>
              </w:rPr>
              <w:t>国语水平</w:t>
            </w:r>
          </w:p>
        </w:tc>
        <w:tc>
          <w:tcPr>
            <w:tcW w:w="3688" w:type="dxa"/>
            <w:gridSpan w:val="5"/>
            <w:tcBorders>
              <w:top w:val="nil"/>
              <w:left w:val="single" w:color="auto" w:sz="4" w:space="0"/>
              <w:bottom w:val="single" w:color="auto" w:sz="4" w:space="0"/>
              <w:right w:val="single" w:color="auto" w:sz="4" w:space="0"/>
            </w:tcBorders>
            <w:vAlign w:val="center"/>
          </w:tcPr>
          <w:p>
            <w:pPr>
              <w:pStyle w:val="9"/>
            </w:pPr>
            <w:r>
              <w:rPr>
                <w:rFonts w:hint="eastAsia"/>
              </w:rPr>
              <w:t xml:space="preserve"> 很好□    较好□     一般□</w:t>
            </w:r>
          </w:p>
        </w:tc>
        <w:tc>
          <w:tcPr>
            <w:tcW w:w="1602" w:type="dxa"/>
            <w:gridSpan w:val="2"/>
            <w:vMerge w:val="continue"/>
            <w:tcBorders>
              <w:left w:val="single" w:color="auto" w:sz="4" w:space="0"/>
              <w:bottom w:val="single" w:color="auto" w:sz="4" w:space="0"/>
              <w:right w:val="single" w:color="auto" w:sz="4" w:space="0"/>
            </w:tcBorders>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毕业院校</w:t>
            </w:r>
          </w:p>
        </w:tc>
        <w:tc>
          <w:tcPr>
            <w:tcW w:w="5525" w:type="dxa"/>
            <w:gridSpan w:val="7"/>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280"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外语种类</w:t>
            </w:r>
          </w:p>
          <w:p>
            <w:pPr>
              <w:pStyle w:val="9"/>
            </w:pPr>
            <w:r>
              <w:rPr>
                <w:rFonts w:hint="eastAsia"/>
              </w:rPr>
              <w:t>及等级</w:t>
            </w:r>
          </w:p>
        </w:tc>
        <w:tc>
          <w:tcPr>
            <w:tcW w:w="1602"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最高学历</w:t>
            </w:r>
          </w:p>
        </w:tc>
        <w:tc>
          <w:tcPr>
            <w:tcW w:w="1671"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446"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所学专业</w:t>
            </w:r>
          </w:p>
        </w:tc>
        <w:tc>
          <w:tcPr>
            <w:tcW w:w="2408" w:type="dxa"/>
            <w:gridSpan w:val="3"/>
            <w:tcBorders>
              <w:top w:val="single" w:color="auto" w:sz="4" w:space="0"/>
              <w:left w:val="single" w:color="auto" w:sz="4" w:space="0"/>
              <w:bottom w:val="single" w:color="auto" w:sz="4" w:space="0"/>
              <w:right w:val="single" w:color="auto" w:sz="4" w:space="0"/>
            </w:tcBorders>
            <w:vAlign w:val="center"/>
          </w:tcPr>
          <w:p>
            <w:pPr>
              <w:pStyle w:val="9"/>
            </w:pPr>
            <w:r>
              <w:rPr>
                <w:rFonts w:hint="eastAsia"/>
                <w:lang w:val="en-US" w:eastAsia="zh-CN"/>
              </w:rPr>
              <w:t xml:space="preserve">  </w:t>
            </w:r>
          </w:p>
        </w:tc>
        <w:tc>
          <w:tcPr>
            <w:tcW w:w="1280"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现从事专业</w:t>
            </w:r>
          </w:p>
        </w:tc>
        <w:tc>
          <w:tcPr>
            <w:tcW w:w="1602"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工作单位</w:t>
            </w:r>
          </w:p>
        </w:tc>
        <w:tc>
          <w:tcPr>
            <w:tcW w:w="5525" w:type="dxa"/>
            <w:gridSpan w:val="7"/>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280"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部门</w:t>
            </w:r>
          </w:p>
        </w:tc>
        <w:tc>
          <w:tcPr>
            <w:tcW w:w="1602"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单位性质</w:t>
            </w:r>
          </w:p>
        </w:tc>
        <w:tc>
          <w:tcPr>
            <w:tcW w:w="1701" w:type="dxa"/>
            <w:gridSpan w:val="3"/>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416"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职务及职称</w:t>
            </w:r>
          </w:p>
        </w:tc>
        <w:tc>
          <w:tcPr>
            <w:tcW w:w="2408" w:type="dxa"/>
            <w:gridSpan w:val="3"/>
            <w:tcBorders>
              <w:top w:val="single" w:color="auto" w:sz="4" w:space="0"/>
              <w:left w:val="single" w:color="auto" w:sz="4" w:space="0"/>
              <w:bottom w:val="single" w:color="auto" w:sz="4" w:space="0"/>
              <w:right w:val="single" w:color="FFFFFF" w:sz="4" w:space="0"/>
            </w:tcBorders>
            <w:vAlign w:val="center"/>
          </w:tcPr>
          <w:p>
            <w:pPr>
              <w:pStyle w:val="9"/>
            </w:pPr>
            <w:r>
              <w:rPr>
                <w:rFonts w:hint="eastAsia"/>
              </w:rPr>
              <w:t xml:space="preserve"> </w:t>
            </w:r>
            <w:r>
              <w:rPr>
                <w:rFonts w:hint="eastAsia"/>
                <w:lang w:val="en-US" w:eastAsia="zh-CN"/>
              </w:rPr>
              <w:t xml:space="preserve">  </w:t>
            </w:r>
          </w:p>
        </w:tc>
        <w:tc>
          <w:tcPr>
            <w:tcW w:w="1280" w:type="dxa"/>
            <w:gridSpan w:val="2"/>
            <w:tcBorders>
              <w:top w:val="single" w:color="auto" w:sz="4" w:space="0"/>
              <w:left w:val="single" w:color="auto" w:sz="4" w:space="0"/>
              <w:bottom w:val="single" w:color="auto" w:sz="4" w:space="0"/>
              <w:right w:val="single" w:color="FFFFFF" w:sz="4" w:space="0"/>
            </w:tcBorders>
            <w:vAlign w:val="center"/>
          </w:tcPr>
          <w:p>
            <w:pPr>
              <w:pStyle w:val="9"/>
            </w:pPr>
            <w:r>
              <w:rPr>
                <w:rFonts w:hint="eastAsia"/>
              </w:rPr>
              <w:t>职称级别</w:t>
            </w:r>
          </w:p>
        </w:tc>
        <w:tc>
          <w:tcPr>
            <w:tcW w:w="1602"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单位地址</w:t>
            </w:r>
          </w:p>
        </w:tc>
        <w:tc>
          <w:tcPr>
            <w:tcW w:w="5525" w:type="dxa"/>
            <w:gridSpan w:val="7"/>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280"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邮政编码</w:t>
            </w:r>
          </w:p>
        </w:tc>
        <w:tc>
          <w:tcPr>
            <w:tcW w:w="1602"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本人手机</w:t>
            </w:r>
          </w:p>
        </w:tc>
        <w:tc>
          <w:tcPr>
            <w:tcW w:w="3117" w:type="dxa"/>
            <w:gridSpan w:val="4"/>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c>
          <w:tcPr>
            <w:tcW w:w="1633"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本人电子信箱</w:t>
            </w:r>
          </w:p>
        </w:tc>
        <w:tc>
          <w:tcPr>
            <w:tcW w:w="3657" w:type="dxa"/>
            <w:gridSpan w:val="5"/>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单位联系人</w:t>
            </w:r>
          </w:p>
        </w:tc>
        <w:tc>
          <w:tcPr>
            <w:tcW w:w="3117" w:type="dxa"/>
            <w:gridSpan w:val="4"/>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c>
          <w:tcPr>
            <w:tcW w:w="1633"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联系电话</w:t>
            </w:r>
          </w:p>
        </w:tc>
        <w:tc>
          <w:tcPr>
            <w:tcW w:w="3657" w:type="dxa"/>
            <w:gridSpan w:val="5"/>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pPr>
            <w:r>
              <w:rPr>
                <w:rFonts w:hint="eastAsia"/>
              </w:rPr>
              <w:t>紧急情况</w:t>
            </w:r>
          </w:p>
          <w:p>
            <w:pPr>
              <w:pStyle w:val="9"/>
            </w:pPr>
            <w:r>
              <w:rPr>
                <w:rFonts w:hint="eastAsia"/>
              </w:rPr>
              <w:t>联系人</w:t>
            </w:r>
          </w:p>
        </w:tc>
        <w:tc>
          <w:tcPr>
            <w:tcW w:w="3117" w:type="dxa"/>
            <w:gridSpan w:val="4"/>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633"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联系电话</w:t>
            </w:r>
          </w:p>
        </w:tc>
        <w:tc>
          <w:tcPr>
            <w:tcW w:w="3657" w:type="dxa"/>
            <w:gridSpan w:val="5"/>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exact"/>
        </w:trPr>
        <w:tc>
          <w:tcPr>
            <w:tcW w:w="1313" w:type="dxa"/>
            <w:tcBorders>
              <w:top w:val="single" w:color="auto" w:sz="4" w:space="0"/>
              <w:left w:val="single" w:color="auto" w:sz="4" w:space="0"/>
              <w:bottom w:val="single" w:color="auto" w:sz="4" w:space="0"/>
              <w:right w:val="single" w:color="auto" w:sz="4" w:space="0"/>
            </w:tcBorders>
            <w:vAlign w:val="center"/>
          </w:tcPr>
          <w:p>
            <w:pPr>
              <w:pStyle w:val="9"/>
              <w:rPr>
                <w:bCs/>
              </w:rPr>
            </w:pPr>
            <w:r>
              <w:rPr>
                <w:rFonts w:hint="eastAsia"/>
                <w:bCs/>
              </w:rPr>
              <w:t>健康状况</w:t>
            </w:r>
          </w:p>
        </w:tc>
        <w:tc>
          <w:tcPr>
            <w:tcW w:w="6942" w:type="dxa"/>
            <w:gridSpan w:val="10"/>
            <w:tcBorders>
              <w:top w:val="single" w:color="auto" w:sz="4" w:space="0"/>
              <w:left w:val="single" w:color="auto" w:sz="4" w:space="0"/>
              <w:bottom w:val="single" w:color="auto" w:sz="4" w:space="0"/>
              <w:right w:val="single" w:color="FFFFFF" w:sz="4" w:space="0"/>
            </w:tcBorders>
            <w:vAlign w:val="center"/>
          </w:tcPr>
          <w:p>
            <w:pPr>
              <w:pStyle w:val="9"/>
              <w:rPr>
                <w:bCs/>
              </w:rPr>
            </w:pPr>
            <w:r>
              <w:rPr>
                <w:rFonts w:hint="eastAsia"/>
              </w:rPr>
              <w:t>有无传染性疾病、精神类疾病史等影响正常培训的情况     有</w:t>
            </w:r>
            <w:r>
              <w:rPr>
                <w:rFonts w:hint="eastAsia" w:ascii="宋体" w:hAnsi="宋体"/>
                <w:szCs w:val="21"/>
              </w:rPr>
              <w:t>□</w:t>
            </w:r>
            <w:r>
              <w:rPr>
                <w:rFonts w:hint="eastAsia"/>
              </w:rPr>
              <w:t xml:space="preserve">    无</w:t>
            </w:r>
            <w:r>
              <w:rPr>
                <w:rFonts w:hint="eastAsia" w:ascii="宋体" w:hAnsi="宋体"/>
                <w:szCs w:val="21"/>
              </w:rPr>
              <w:t>□</w:t>
            </w:r>
          </w:p>
        </w:tc>
        <w:tc>
          <w:tcPr>
            <w:tcW w:w="1465" w:type="dxa"/>
            <w:tcBorders>
              <w:top w:val="single" w:color="auto" w:sz="4" w:space="0"/>
              <w:left w:val="single" w:color="FFFFFF" w:sz="4" w:space="0"/>
              <w:bottom w:val="single" w:color="auto" w:sz="4" w:space="0"/>
              <w:right w:val="single" w:color="auto" w:sz="4" w:space="0"/>
            </w:tcBorders>
            <w:vAlign w:val="center"/>
          </w:tcPr>
          <w:p>
            <w:pPr>
              <w:pStyle w:val="9"/>
              <w:rPr>
                <w:bCs/>
              </w:rPr>
            </w:pPr>
            <w:r>
              <w:rPr>
                <w:rFonts w:hint="eastAsia"/>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2255"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是否参加过特培学习</w:t>
            </w:r>
          </w:p>
        </w:tc>
        <w:tc>
          <w:tcPr>
            <w:tcW w:w="2175" w:type="dxa"/>
            <w:gridSpan w:val="3"/>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c>
          <w:tcPr>
            <w:tcW w:w="1633" w:type="dxa"/>
            <w:gridSpan w:val="2"/>
            <w:tcBorders>
              <w:top w:val="single" w:color="auto" w:sz="4" w:space="0"/>
              <w:left w:val="single" w:color="auto" w:sz="4" w:space="0"/>
              <w:bottom w:val="single" w:color="auto" w:sz="4" w:space="0"/>
              <w:right w:val="single" w:color="auto" w:sz="4" w:space="0"/>
            </w:tcBorders>
            <w:vAlign w:val="center"/>
          </w:tcPr>
          <w:p>
            <w:pPr>
              <w:pStyle w:val="9"/>
            </w:pPr>
            <w:r>
              <w:rPr>
                <w:rFonts w:hint="eastAsia"/>
              </w:rPr>
              <w:t>何时何单位</w:t>
            </w:r>
          </w:p>
        </w:tc>
        <w:tc>
          <w:tcPr>
            <w:tcW w:w="3657" w:type="dxa"/>
            <w:gridSpan w:val="5"/>
            <w:tcBorders>
              <w:top w:val="single" w:color="auto" w:sz="4" w:space="0"/>
              <w:left w:val="single" w:color="auto" w:sz="4" w:space="0"/>
              <w:bottom w:val="single" w:color="auto" w:sz="4" w:space="0"/>
              <w:right w:val="single" w:color="auto" w:sz="4" w:space="0"/>
            </w:tcBorders>
            <w:vAlign w:val="center"/>
          </w:tcPr>
          <w:p>
            <w:pPr>
              <w:pStyle w:val="9"/>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2255" w:type="dxa"/>
            <w:gridSpan w:val="2"/>
            <w:tcBorders>
              <w:top w:val="nil"/>
              <w:left w:val="single" w:color="auto" w:sz="4" w:space="0"/>
              <w:bottom w:val="single" w:color="auto" w:sz="4" w:space="0"/>
              <w:right w:val="single" w:color="auto" w:sz="4" w:space="0"/>
            </w:tcBorders>
            <w:vAlign w:val="center"/>
          </w:tcPr>
          <w:p>
            <w:pPr>
              <w:pStyle w:val="9"/>
            </w:pPr>
            <w:r>
              <w:rPr>
                <w:rFonts w:hint="eastAsia"/>
              </w:rPr>
              <w:t>拟选修专业方向</w:t>
            </w:r>
          </w:p>
        </w:tc>
        <w:tc>
          <w:tcPr>
            <w:tcW w:w="7465" w:type="dxa"/>
            <w:gridSpan w:val="10"/>
            <w:tcBorders>
              <w:top w:val="nil"/>
              <w:left w:val="single" w:color="auto" w:sz="4" w:space="0"/>
              <w:bottom w:val="single" w:color="auto" w:sz="4" w:space="0"/>
              <w:right w:val="single" w:color="auto" w:sz="4" w:space="0"/>
            </w:tcBorders>
            <w:vAlign w:val="center"/>
          </w:tcPr>
          <w:p>
            <w:pPr>
              <w:pStyle w:val="9"/>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9" w:hRule="atLeast"/>
        </w:trPr>
        <w:tc>
          <w:tcPr>
            <w:tcW w:w="2255" w:type="dxa"/>
            <w:gridSpan w:val="2"/>
            <w:tcBorders>
              <w:top w:val="single" w:color="auto" w:sz="4" w:space="0"/>
              <w:left w:val="single" w:color="auto" w:sz="4" w:space="0"/>
              <w:right w:val="single" w:color="auto" w:sz="4" w:space="0"/>
            </w:tcBorders>
            <w:vAlign w:val="center"/>
          </w:tcPr>
          <w:p>
            <w:pPr>
              <w:pStyle w:val="9"/>
              <w:rPr>
                <w:rFonts w:cs="宋体-方正超大字符集"/>
              </w:rPr>
            </w:pPr>
            <w:r>
              <w:rPr>
                <w:rFonts w:hint="eastAsia" w:cs="宋体-方正超大字符集"/>
              </w:rPr>
              <w:t>特培学习</w:t>
            </w:r>
          </w:p>
          <w:p>
            <w:pPr>
              <w:pStyle w:val="9"/>
            </w:pPr>
            <w:r>
              <w:rPr>
                <w:rFonts w:hint="eastAsia"/>
              </w:rPr>
              <w:t>目标及计划</w:t>
            </w:r>
          </w:p>
        </w:tc>
        <w:tc>
          <w:tcPr>
            <w:tcW w:w="7465" w:type="dxa"/>
            <w:gridSpan w:val="10"/>
            <w:tcBorders>
              <w:top w:val="single" w:color="auto" w:sz="4" w:space="0"/>
              <w:left w:val="single" w:color="auto" w:sz="4" w:space="0"/>
              <w:bottom w:val="single" w:color="auto" w:sz="4" w:space="0"/>
              <w:right w:val="single" w:color="auto" w:sz="4" w:space="0"/>
            </w:tcBorders>
            <w:vAlign w:val="center"/>
          </w:tcPr>
          <w:p>
            <w:pPr>
              <w:pStyle w:val="10"/>
            </w:pPr>
            <w:r>
              <w:rPr>
                <w:rFonts w:hint="eastAsia"/>
              </w:rPr>
              <w:t xml:space="preserve"> </w:t>
            </w:r>
          </w:p>
        </w:tc>
      </w:tr>
    </w:tbl>
    <w:p>
      <w:pPr>
        <w:rPr>
          <w:vanish/>
        </w:rPr>
      </w:pPr>
    </w:p>
    <w:p>
      <w:pPr>
        <w:ind w:firstLine="1680" w:firstLineChars="600"/>
        <w:rPr>
          <w:sz w:val="28"/>
        </w:rPr>
      </w:pPr>
    </w:p>
    <w:p>
      <w:pPr>
        <w:pStyle w:val="11"/>
        <w:rPr>
          <w:rFonts w:hint="eastAsia"/>
        </w:rPr>
        <w:sectPr>
          <w:footerReference r:id="rId8" w:type="default"/>
          <w:pgSz w:w="11906" w:h="16838"/>
          <w:pgMar w:top="1440" w:right="1800" w:bottom="1440" w:left="1800" w:header="851" w:footer="992" w:gutter="0"/>
          <w:pgNumType w:fmt="numberInDash"/>
          <w:cols w:space="720" w:num="1"/>
          <w:docGrid w:type="lines" w:linePitch="312" w:charSpace="0"/>
        </w:sectPr>
      </w:pPr>
    </w:p>
    <w:p>
      <w:pPr>
        <w:pStyle w:val="11"/>
      </w:pPr>
      <w:r>
        <w:rPr>
          <w:rFonts w:hint="eastAsia"/>
        </w:rPr>
        <w:t>主要工作经历</w:t>
      </w:r>
    </w:p>
    <w:tbl>
      <w:tblPr>
        <w:tblStyle w:val="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39"/>
        <w:gridCol w:w="4703"/>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0" w:type="dxa"/>
            <w:vAlign w:val="center"/>
          </w:tcPr>
          <w:p>
            <w:pPr>
              <w:pStyle w:val="12"/>
            </w:pPr>
            <w:r>
              <w:rPr>
                <w:rFonts w:hint="eastAsia"/>
              </w:rPr>
              <w:t>从何年何月</w:t>
            </w:r>
          </w:p>
        </w:tc>
        <w:tc>
          <w:tcPr>
            <w:tcW w:w="1539" w:type="dxa"/>
            <w:vAlign w:val="center"/>
          </w:tcPr>
          <w:p>
            <w:pPr>
              <w:pStyle w:val="12"/>
            </w:pPr>
            <w:r>
              <w:rPr>
                <w:rFonts w:hint="eastAsia"/>
              </w:rPr>
              <w:t>到何年何月</w:t>
            </w:r>
          </w:p>
        </w:tc>
        <w:tc>
          <w:tcPr>
            <w:tcW w:w="4703" w:type="dxa"/>
            <w:vAlign w:val="center"/>
          </w:tcPr>
          <w:p>
            <w:pPr>
              <w:pStyle w:val="12"/>
            </w:pPr>
            <w:r>
              <w:rPr>
                <w:rFonts w:hint="eastAsia"/>
              </w:rPr>
              <w:t>工作经历</w:t>
            </w:r>
          </w:p>
        </w:tc>
        <w:tc>
          <w:tcPr>
            <w:tcW w:w="1938" w:type="dxa"/>
            <w:vAlign w:val="center"/>
          </w:tcPr>
          <w:p>
            <w:pPr>
              <w:pStyle w:val="12"/>
            </w:pPr>
            <w:r>
              <w:rPr>
                <w:rFonts w:hint="eastAsia"/>
              </w:rPr>
              <w:t>职务或职称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0" w:type="dxa"/>
            <w:tcBorders>
              <w:right w:val="single" w:color="auto" w:sz="4" w:space="0"/>
            </w:tcBorders>
            <w:vAlign w:val="center"/>
          </w:tcPr>
          <w:p>
            <w:pPr>
              <w:pStyle w:val="9"/>
            </w:pPr>
          </w:p>
        </w:tc>
        <w:tc>
          <w:tcPr>
            <w:tcW w:w="1539" w:type="dxa"/>
            <w:tcBorders>
              <w:left w:val="single" w:color="auto" w:sz="4" w:space="0"/>
            </w:tcBorders>
            <w:tcMar>
              <w:left w:w="0" w:type="dxa"/>
              <w:right w:w="0" w:type="dxa"/>
            </w:tcMar>
            <w:vAlign w:val="center"/>
          </w:tcPr>
          <w:p>
            <w:pPr>
              <w:pStyle w:val="9"/>
            </w:pPr>
          </w:p>
        </w:tc>
        <w:tc>
          <w:tcPr>
            <w:tcW w:w="4703" w:type="dxa"/>
            <w:vAlign w:val="center"/>
          </w:tcPr>
          <w:p>
            <w:pPr>
              <w:pStyle w:val="10"/>
            </w:pPr>
          </w:p>
        </w:tc>
        <w:tc>
          <w:tcPr>
            <w:tcW w:w="1938" w:type="dxa"/>
            <w:vAlign w:val="center"/>
          </w:tcPr>
          <w:p>
            <w:pPr>
              <w:pStyle w:val="1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0" w:type="dxa"/>
            <w:tcBorders>
              <w:right w:val="single" w:color="auto" w:sz="4" w:space="0"/>
            </w:tcBorders>
            <w:vAlign w:val="center"/>
          </w:tcPr>
          <w:p>
            <w:pPr>
              <w:pStyle w:val="9"/>
            </w:pPr>
          </w:p>
        </w:tc>
        <w:tc>
          <w:tcPr>
            <w:tcW w:w="1539" w:type="dxa"/>
            <w:tcBorders>
              <w:left w:val="single" w:color="auto" w:sz="4" w:space="0"/>
            </w:tcBorders>
            <w:tcMar>
              <w:left w:w="0" w:type="dxa"/>
              <w:right w:w="0" w:type="dxa"/>
            </w:tcMar>
            <w:vAlign w:val="center"/>
          </w:tcPr>
          <w:p>
            <w:pPr>
              <w:pStyle w:val="9"/>
            </w:pPr>
          </w:p>
        </w:tc>
        <w:tc>
          <w:tcPr>
            <w:tcW w:w="4703" w:type="dxa"/>
            <w:vAlign w:val="center"/>
          </w:tcPr>
          <w:p>
            <w:pPr>
              <w:pStyle w:val="10"/>
            </w:pPr>
          </w:p>
        </w:tc>
        <w:tc>
          <w:tcPr>
            <w:tcW w:w="1938" w:type="dxa"/>
            <w:vAlign w:val="center"/>
          </w:tcPr>
          <w:p>
            <w:pPr>
              <w:pStyle w:val="1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0" w:type="dxa"/>
            <w:tcBorders>
              <w:right w:val="single" w:color="auto" w:sz="4" w:space="0"/>
            </w:tcBorders>
            <w:vAlign w:val="center"/>
          </w:tcPr>
          <w:p>
            <w:pPr>
              <w:pStyle w:val="9"/>
            </w:pPr>
          </w:p>
        </w:tc>
        <w:tc>
          <w:tcPr>
            <w:tcW w:w="1539" w:type="dxa"/>
            <w:tcBorders>
              <w:left w:val="single" w:color="auto" w:sz="4" w:space="0"/>
            </w:tcBorders>
            <w:tcMar>
              <w:left w:w="0" w:type="dxa"/>
              <w:right w:w="0" w:type="dxa"/>
            </w:tcMar>
            <w:vAlign w:val="center"/>
          </w:tcPr>
          <w:p>
            <w:pPr>
              <w:pStyle w:val="9"/>
            </w:pPr>
          </w:p>
        </w:tc>
        <w:tc>
          <w:tcPr>
            <w:tcW w:w="4703" w:type="dxa"/>
            <w:vAlign w:val="center"/>
          </w:tcPr>
          <w:p>
            <w:pPr>
              <w:pStyle w:val="10"/>
            </w:pPr>
          </w:p>
        </w:tc>
        <w:tc>
          <w:tcPr>
            <w:tcW w:w="1938" w:type="dxa"/>
            <w:vAlign w:val="center"/>
          </w:tcPr>
          <w:p>
            <w:pPr>
              <w:pStyle w:val="10"/>
            </w:pPr>
          </w:p>
        </w:tc>
      </w:tr>
    </w:tbl>
    <w:p>
      <w:pPr>
        <w:spacing w:line="600" w:lineRule="exact"/>
        <w:jc w:val="center"/>
        <w:rPr>
          <w:rFonts w:hint="eastAsia" w:ascii="华文中宋" w:hAnsi="华文中宋" w:eastAsia="华文中宋"/>
          <w:bCs/>
          <w:sz w:val="36"/>
          <w:szCs w:val="36"/>
        </w:rPr>
      </w:pPr>
    </w:p>
    <w:p>
      <w:pPr>
        <w:spacing w:line="600" w:lineRule="exact"/>
        <w:jc w:val="center"/>
        <w:rPr>
          <w:rFonts w:ascii="华文中宋" w:hAnsi="华文中宋" w:eastAsia="华文中宋"/>
          <w:bCs/>
          <w:sz w:val="36"/>
          <w:szCs w:val="36"/>
        </w:rPr>
      </w:pPr>
      <w:r>
        <w:rPr>
          <w:rFonts w:hint="eastAsia" w:ascii="华文中宋" w:hAnsi="华文中宋" w:eastAsia="华文中宋"/>
          <w:bCs/>
          <w:sz w:val="36"/>
          <w:szCs w:val="36"/>
        </w:rPr>
        <w:t>主要工作业绩及获奖情况</w:t>
      </w:r>
    </w:p>
    <w:tbl>
      <w:tblPr>
        <w:tblStyle w:val="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305"/>
        <w:gridCol w:w="4003"/>
        <w:gridCol w:w="720"/>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日 期</w:t>
            </w:r>
          </w:p>
        </w:tc>
        <w:tc>
          <w:tcPr>
            <w:tcW w:w="43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获 奖 成 果 名 称</w:t>
            </w:r>
          </w:p>
        </w:tc>
        <w:tc>
          <w:tcPr>
            <w:tcW w:w="373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3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73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3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73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3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73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720" w:type="dxa"/>
            <w:gridSpan w:val="5"/>
            <w:tcBorders>
              <w:top w:val="nil"/>
              <w:left w:val="nil"/>
              <w:bottom w:val="single" w:color="auto" w:sz="4" w:space="0"/>
              <w:right w:val="nil"/>
            </w:tcBorders>
            <w:vAlign w:val="bottom"/>
          </w:tcPr>
          <w:p>
            <w:pPr>
              <w:spacing w:line="600" w:lineRule="exact"/>
              <w:jc w:val="center"/>
              <w:rPr>
                <w:rFonts w:ascii="华文中宋" w:hAnsi="华文中宋" w:eastAsia="华文中宋"/>
                <w:bCs/>
                <w:sz w:val="36"/>
                <w:szCs w:val="36"/>
              </w:rPr>
            </w:pPr>
            <w:r>
              <w:rPr>
                <w:rFonts w:hint="eastAsia" w:ascii="华文中宋" w:hAnsi="华文中宋" w:eastAsia="华文中宋"/>
                <w:bCs/>
                <w:sz w:val="36"/>
                <w:szCs w:val="36"/>
              </w:rPr>
              <w:t>近5年发表的论文、专著等情况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日  期</w:t>
            </w:r>
          </w:p>
        </w:tc>
        <w:tc>
          <w:tcPr>
            <w:tcW w:w="47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论 文 或 专 著 名 称 及 内 容</w:t>
            </w:r>
          </w:p>
        </w:tc>
        <w:tc>
          <w:tcPr>
            <w:tcW w:w="30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出版社或登载刊物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723" w:type="dxa"/>
            <w:gridSpan w:val="2"/>
            <w:tcBorders>
              <w:top w:val="single" w:color="auto" w:sz="4" w:space="0"/>
              <w:left w:val="single" w:color="auto" w:sz="4" w:space="0"/>
              <w:bottom w:val="single" w:color="auto" w:sz="4" w:space="0"/>
              <w:right w:val="single" w:color="auto" w:sz="4" w:space="0"/>
            </w:tcBorders>
            <w:vAlign w:val="top"/>
          </w:tcPr>
          <w:p>
            <w:pPr>
              <w:jc w:val="center"/>
              <w:rPr>
                <w:rFonts w:ascii="宋体" w:hAnsi="宋体"/>
                <w:szCs w:val="21"/>
              </w:rPr>
            </w:pPr>
          </w:p>
        </w:tc>
        <w:tc>
          <w:tcPr>
            <w:tcW w:w="30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723" w:type="dxa"/>
            <w:gridSpan w:val="2"/>
            <w:tcBorders>
              <w:top w:val="single" w:color="auto" w:sz="4" w:space="0"/>
              <w:left w:val="single" w:color="auto" w:sz="4" w:space="0"/>
              <w:bottom w:val="single" w:color="auto" w:sz="4" w:space="0"/>
              <w:right w:val="single" w:color="auto" w:sz="4" w:space="0"/>
            </w:tcBorders>
            <w:vAlign w:val="top"/>
          </w:tcPr>
          <w:p>
            <w:pPr>
              <w:jc w:val="center"/>
              <w:rPr>
                <w:rFonts w:ascii="宋体" w:hAnsi="宋体"/>
                <w:szCs w:val="21"/>
              </w:rPr>
            </w:pPr>
          </w:p>
        </w:tc>
        <w:tc>
          <w:tcPr>
            <w:tcW w:w="30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7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0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47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0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bl>
    <w:p>
      <w:pPr>
        <w:rPr>
          <w:sz w:val="24"/>
        </w:rPr>
        <w:sectPr>
          <w:footerReference r:id="rId9" w:type="default"/>
          <w:pgSz w:w="11906" w:h="16838"/>
          <w:pgMar w:top="1440" w:right="1800" w:bottom="1440" w:left="1800" w:header="851" w:footer="992" w:gutter="0"/>
          <w:pgNumType w:fmt="numberInDash"/>
          <w:cols w:space="720" w:num="1"/>
          <w:docGrid w:type="lines" w:linePitch="312" w:charSpace="0"/>
        </w:sectPr>
      </w:pPr>
    </w:p>
    <w:tbl>
      <w:tblPr>
        <w:tblStyle w:val="6"/>
        <w:tblW w:w="990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900" w:type="dxa"/>
            <w:tcBorders>
              <w:top w:val="nil"/>
              <w:left w:val="nil"/>
              <w:bottom w:val="single" w:color="auto" w:sz="4" w:space="0"/>
              <w:right w:val="nil"/>
            </w:tcBorders>
            <w:vAlign w:val="center"/>
          </w:tcPr>
          <w:p>
            <w:pPr>
              <w:jc w:val="center"/>
              <w:rPr>
                <w:rFonts w:ascii="华文中宋" w:hAnsi="华文中宋" w:eastAsia="华文中宋"/>
                <w:szCs w:val="21"/>
              </w:rPr>
            </w:pPr>
            <w:r>
              <w:rPr>
                <w:rFonts w:hint="eastAsia" w:ascii="华文中宋" w:hAnsi="华文中宋" w:eastAsia="华文中宋"/>
                <w:bCs/>
                <w:sz w:val="36"/>
                <w:szCs w:val="36"/>
              </w:rPr>
              <w:t>各部门审核意见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6" w:hRule="atLeast"/>
        </w:trPr>
        <w:tc>
          <w:tcPr>
            <w:tcW w:w="9900" w:type="dxa"/>
            <w:tcBorders>
              <w:top w:val="single" w:color="auto" w:sz="4" w:space="0"/>
              <w:left w:val="single" w:color="auto" w:sz="4" w:space="0"/>
              <w:bottom w:val="single" w:color="auto" w:sz="4" w:space="0"/>
              <w:right w:val="single" w:color="auto" w:sz="4" w:space="0"/>
            </w:tcBorders>
            <w:vAlign w:val="center"/>
          </w:tcPr>
          <w:p>
            <w:pPr>
              <w:widowControl/>
              <w:jc w:val="left"/>
            </w:pPr>
            <w:r>
              <w:rPr>
                <w:rFonts w:hint="eastAsia" w:ascii="宋体" w:hAnsi="宋体" w:cs="宋体"/>
                <w:color w:val="000000"/>
                <w:kern w:val="0"/>
                <w:sz w:val="20"/>
                <w:szCs w:val="20"/>
                <w:lang w:bidi="ar"/>
              </w:rPr>
              <w:t>申报人政治表现，单位审核意见，单位领导对特培学员的“特培学习目标及计划”的意见：</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 xml:space="preserve">  </w:t>
            </w:r>
            <w:r>
              <w:rPr>
                <w:rFonts w:ascii="宋体" w:hAnsi="宋体"/>
                <w:szCs w:val="21"/>
              </w:rPr>
              <w:t xml:space="preserve">   </w:t>
            </w:r>
          </w:p>
          <w:p>
            <w:pPr>
              <w:rPr>
                <w:rFonts w:ascii="宋体" w:hAnsi="宋体"/>
                <w:szCs w:val="21"/>
              </w:rPr>
            </w:pPr>
          </w:p>
          <w:p>
            <w:pPr>
              <w:ind w:firstLine="420" w:firstLineChars="200"/>
              <w:rPr>
                <w:rFonts w:ascii="宋体" w:hAnsi="宋体"/>
                <w:szCs w:val="21"/>
              </w:rPr>
            </w:pPr>
            <w:r>
              <w:rPr>
                <w:rFonts w:ascii="宋体" w:hAnsi="宋体"/>
                <w:szCs w:val="21"/>
              </w:rPr>
              <w:t xml:space="preserve"> </w:t>
            </w:r>
            <w:r>
              <w:rPr>
                <w:rFonts w:hint="eastAsia" w:ascii="宋体" w:hAnsi="宋体"/>
                <w:szCs w:val="21"/>
              </w:rPr>
              <w:t xml:space="preserve">   负责人签名：                    </w:t>
            </w:r>
            <w:r>
              <w:rPr>
                <w:rFonts w:ascii="宋体" w:hAnsi="宋体"/>
                <w:szCs w:val="21"/>
              </w:rPr>
              <w:t xml:space="preserve"> </w:t>
            </w:r>
            <w:r>
              <w:rPr>
                <w:rFonts w:hint="eastAsia" w:ascii="宋体" w:hAnsi="宋体"/>
                <w:szCs w:val="21"/>
              </w:rPr>
              <w:t xml:space="preserve">           公章           年   月    日</w:t>
            </w:r>
          </w:p>
          <w:p>
            <w:pPr>
              <w:ind w:firstLine="420" w:firstLineChars="200"/>
              <w:rPr>
                <w:rFonts w:ascii="宋体" w:hAnsi="宋体"/>
                <w:szCs w:val="21"/>
              </w:rPr>
            </w:pP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1322070</wp:posOffset>
                      </wp:positionH>
                      <wp:positionV relativeFrom="paragraph">
                        <wp:posOffset>12700</wp:posOffset>
                      </wp:positionV>
                      <wp:extent cx="1143000" cy="0"/>
                      <wp:effectExtent l="0" t="0" r="0" b="0"/>
                      <wp:wrapNone/>
                      <wp:docPr id="4" name="直线 3"/>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104.1pt;margin-top:1pt;height:0pt;width:90pt;z-index:251664384;mso-width-relative:page;mso-height-relative:page;" filled="f" stroked="t" coordsize="21600,21600" o:gfxdata="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Ntoa0gAAAAcBAAAP&#10;AAAAAAAAAAEAIAAAACIAAABkcnMvZG93bnJldi54bWxQSwECFAAUAAAACACHTuJAPbtLy+UBAADd&#10;AwAADgAAAAAAAAABACAAAAAhAQAAZHJzL2Uyb0RvYy54bWxQSwUGAAAAAAYABgBZAQAAeAUAAAAA&#10;">
                      <v:fill on="f" focussize="0,0"/>
                      <v:stroke color="#000000" joinstyle="round"/>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9900" w:type="dxa"/>
            <w:tcBorders>
              <w:top w:val="single" w:color="auto" w:sz="4" w:space="0"/>
              <w:left w:val="single" w:color="auto" w:sz="4" w:space="0"/>
              <w:bottom w:val="single" w:color="auto" w:sz="4" w:space="0"/>
              <w:right w:val="single" w:color="auto" w:sz="4" w:space="0"/>
            </w:tcBorders>
            <w:vAlign w:val="top"/>
          </w:tcPr>
          <w:p>
            <w:pPr>
              <w:rPr>
                <w:rFonts w:ascii="宋体" w:hAnsi="宋体"/>
                <w:szCs w:val="21"/>
              </w:rPr>
            </w:pPr>
            <w:r>
              <w:rPr>
                <w:rFonts w:hint="eastAsia" w:ascii="宋体" w:hAnsi="宋体"/>
                <w:szCs w:val="21"/>
              </w:rPr>
              <w:t>行业主管部门意见：</w:t>
            </w:r>
          </w:p>
          <w:p>
            <w:pPr>
              <w:rPr>
                <w:rFonts w:ascii="宋体" w:hAnsi="宋体"/>
                <w:szCs w:val="21"/>
              </w:rPr>
            </w:pPr>
          </w:p>
          <w:p>
            <w:pPr>
              <w:ind w:firstLine="480"/>
              <w:rPr>
                <w:rFonts w:ascii="宋体" w:hAnsi="宋体"/>
                <w:szCs w:val="21"/>
              </w:rPr>
            </w:pPr>
          </w:p>
          <w:p>
            <w:pPr>
              <w:rPr>
                <w:rFonts w:ascii="宋体" w:hAnsi="宋体"/>
                <w:szCs w:val="21"/>
              </w:rPr>
            </w:pPr>
          </w:p>
          <w:p>
            <w:pPr>
              <w:ind w:firstLine="480"/>
              <w:rPr>
                <w:rFonts w:ascii="宋体" w:hAnsi="宋体"/>
                <w:szCs w:val="21"/>
              </w:rPr>
            </w:pPr>
            <w:r>
              <w:rPr>
                <w:rFonts w:hint="eastAsia"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1322070</wp:posOffset>
                      </wp:positionH>
                      <wp:positionV relativeFrom="paragraph">
                        <wp:posOffset>196850</wp:posOffset>
                      </wp:positionV>
                      <wp:extent cx="1143000" cy="0"/>
                      <wp:effectExtent l="0" t="0" r="0" b="0"/>
                      <wp:wrapNone/>
                      <wp:docPr id="3" name="直线 3"/>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104.1pt;margin-top:15.5pt;height:0pt;width:90pt;z-index:251662336;mso-width-relative:page;mso-height-relative:page;" filled="f" stroked="t" coordsize="21600,21600" o:gfxdata="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cxwDnUAAAACQEA&#10;AA8AAAAAAAAAAQAgAAAAIgAAAGRycy9kb3ducmV2LnhtbFBLAQIUABQAAAAIAIdO4kCHHfyk5QEA&#10;AN0DAAAOAAAAAAAAAAEAIAAAACMBAABkcnMvZTJvRG9jLnhtbFBLBQYAAAAABgAGAFkBAAB6BQAA&#10;AAA=&#10;">
                      <v:fill on="f" focussize="0,0"/>
                      <v:stroke color="#000000" joinstyle="round"/>
                      <v:imagedata o:title=""/>
                      <o:lock v:ext="edit" aspectratio="f"/>
                    </v:line>
                  </w:pict>
                </mc:Fallback>
              </mc:AlternateContent>
            </w:r>
            <w:r>
              <w:rPr>
                <w:rFonts w:hint="eastAsia" w:ascii="宋体" w:hAnsi="宋体"/>
                <w:szCs w:val="21"/>
              </w:rPr>
              <w:t xml:space="preserve">   负责人签名：                                 公章          年   月    日</w:t>
            </w:r>
          </w:p>
          <w:p>
            <w:pPr>
              <w:ind w:firstLine="48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9900" w:type="dxa"/>
            <w:tcBorders>
              <w:top w:val="single" w:color="auto" w:sz="4" w:space="0"/>
              <w:left w:val="single" w:color="auto" w:sz="4" w:space="0"/>
              <w:bottom w:val="single" w:color="auto" w:sz="4" w:space="0"/>
              <w:right w:val="single" w:color="auto" w:sz="4" w:space="0"/>
            </w:tcBorders>
            <w:vAlign w:val="top"/>
          </w:tcPr>
          <w:p>
            <w:pPr>
              <w:rPr>
                <w:rFonts w:ascii="宋体" w:hAnsi="宋体"/>
                <w:szCs w:val="21"/>
              </w:rPr>
            </w:pPr>
            <w:r>
              <w:rPr>
                <w:rFonts w:hint="eastAsia" w:ascii="宋体" w:hAnsi="宋体"/>
                <w:szCs w:val="21"/>
              </w:rPr>
              <w:t>地（市）人力资源和社会保障局审核意见：</w:t>
            </w:r>
          </w:p>
          <w:p>
            <w:pPr>
              <w:rPr>
                <w:rFonts w:ascii="宋体" w:hAnsi="宋体"/>
                <w:szCs w:val="21"/>
              </w:rPr>
            </w:pPr>
          </w:p>
          <w:p>
            <w:pPr>
              <w:rPr>
                <w:rFonts w:ascii="宋体" w:hAnsi="宋体"/>
                <w:szCs w:val="21"/>
              </w:rPr>
            </w:pPr>
          </w:p>
          <w:p>
            <w:pPr>
              <w:ind w:firstLine="480"/>
              <w:rPr>
                <w:rFonts w:ascii="宋体" w:hAnsi="宋体"/>
                <w:szCs w:val="21"/>
              </w:rPr>
            </w:pPr>
            <w:r>
              <w:rPr>
                <w:rFonts w:hint="eastAsia" w:ascii="宋体" w:hAnsi="宋体"/>
                <w:szCs w:val="21"/>
              </w:rPr>
              <w:t xml:space="preserve">                           </w:t>
            </w:r>
          </w:p>
          <w:p>
            <w:pPr>
              <w:ind w:firstLine="420" w:firstLineChars="200"/>
              <w:rPr>
                <w:rFonts w:ascii="宋体" w:hAnsi="宋体"/>
                <w:szCs w:val="21"/>
              </w:rPr>
            </w:pPr>
            <w:r>
              <w:rPr>
                <w:rFonts w:hint="eastAsia" w:ascii="宋体" w:hAnsi="宋体"/>
                <w:szCs w:val="21"/>
              </w:rPr>
              <w:t xml:space="preserve">   负责人签名：                                  公章          年   月    日</w:t>
            </w:r>
          </w:p>
          <w:p>
            <w:pPr>
              <w:ind w:firstLine="420" w:firstLineChars="200"/>
              <w:rPr>
                <w:rFonts w:ascii="宋体" w:hAnsi="宋体"/>
                <w:szCs w:val="21"/>
              </w:rPr>
            </w:pPr>
            <w:r>
              <w:rPr>
                <w:rFonts w:hint="eastAsia"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1322070</wp:posOffset>
                      </wp:positionH>
                      <wp:positionV relativeFrom="paragraph">
                        <wp:posOffset>12700</wp:posOffset>
                      </wp:positionV>
                      <wp:extent cx="1143000" cy="0"/>
                      <wp:effectExtent l="0" t="0" r="0" b="0"/>
                      <wp:wrapNone/>
                      <wp:docPr id="5" name="直线 4"/>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4" o:spid="_x0000_s1026" o:spt="20" style="position:absolute;left:0pt;margin-left:104.1pt;margin-top:1pt;height:0pt;width:90pt;z-index:251663360;mso-width-relative:page;mso-height-relative:page;" filled="f" stroked="t" coordsize="21600,21600" o:gfxdata="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s22hrSAAAABwEAAA8A&#10;AAAAAAAAAQAgAAAAIgAAAGRycy9kb3ducmV2LnhtbFBLAQIUABQAAAAIAIdO4kBikDby5AEAAN0D&#10;AAAOAAAAAAAAAAEAIAAAACEBAABkcnMvZTJvRG9jLnhtbFBLBQYAAAAABgAGAFkBAAB3BQAAAAA=&#10;">
                      <v:fill on="f" focussize="0,0"/>
                      <v:stroke color="#000000" joinstyle="round"/>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9900" w:type="dxa"/>
            <w:tcBorders>
              <w:top w:val="single" w:color="auto" w:sz="4" w:space="0"/>
              <w:left w:val="single" w:color="auto" w:sz="4" w:space="0"/>
              <w:bottom w:val="single" w:color="auto" w:sz="4" w:space="0"/>
              <w:right w:val="single" w:color="auto" w:sz="4" w:space="0"/>
            </w:tcBorders>
            <w:vAlign w:val="top"/>
          </w:tcPr>
          <w:p>
            <w:pPr>
              <w:rPr>
                <w:rFonts w:ascii="宋体" w:hAnsi="宋体"/>
                <w:szCs w:val="21"/>
              </w:rPr>
            </w:pPr>
            <w:r>
              <w:rPr>
                <w:rFonts w:hint="eastAsia" w:ascii="宋体" w:hAnsi="宋体"/>
                <w:szCs w:val="21"/>
              </w:rPr>
              <w:t>省、自治区人力资源和社会保障厅意见：</w:t>
            </w:r>
          </w:p>
          <w:p>
            <w:pPr>
              <w:rPr>
                <w:rFonts w:ascii="宋体" w:hAnsi="宋体"/>
                <w:szCs w:val="21"/>
              </w:rPr>
            </w:pPr>
            <w:r>
              <w:rPr>
                <w:rFonts w:hint="eastAsia" w:ascii="宋体" w:hAnsi="宋体"/>
                <w:szCs w:val="21"/>
              </w:rPr>
              <w:t xml:space="preserve"> </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 xml:space="preserve">                                                     公章          年   月   日</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9900" w:type="dxa"/>
            <w:tcBorders>
              <w:top w:val="single" w:color="auto" w:sz="4" w:space="0"/>
              <w:left w:val="single" w:color="auto" w:sz="4" w:space="0"/>
              <w:bottom w:val="single" w:color="auto" w:sz="4" w:space="0"/>
              <w:right w:val="single" w:color="auto" w:sz="4" w:space="0"/>
            </w:tcBorders>
            <w:vAlign w:val="top"/>
          </w:tcPr>
          <w:p>
            <w:pPr>
              <w:rPr>
                <w:rFonts w:ascii="宋体" w:hAnsi="宋体"/>
                <w:szCs w:val="21"/>
              </w:rPr>
            </w:pPr>
            <w:r>
              <w:rPr>
                <w:rFonts w:hint="eastAsia" w:ascii="宋体" w:hAnsi="宋体"/>
                <w:szCs w:val="21"/>
              </w:rPr>
              <w:t>培养单位接收意见：</w:t>
            </w:r>
          </w:p>
          <w:p>
            <w:pPr>
              <w:ind w:firstLine="480"/>
              <w:jc w:val="center"/>
              <w:rPr>
                <w:rFonts w:ascii="宋体" w:hAnsi="宋体"/>
                <w:szCs w:val="21"/>
              </w:rPr>
            </w:pPr>
            <w:r>
              <w:rPr>
                <w:rFonts w:hint="eastAsia" w:ascii="宋体" w:hAnsi="宋体"/>
                <w:szCs w:val="21"/>
              </w:rPr>
              <w:t xml:space="preserve">                      </w:t>
            </w:r>
          </w:p>
          <w:p>
            <w:pPr>
              <w:rPr>
                <w:rFonts w:ascii="宋体" w:hAnsi="宋体"/>
                <w:szCs w:val="21"/>
              </w:rPr>
            </w:pPr>
          </w:p>
          <w:p>
            <w:pPr>
              <w:ind w:firstLine="480"/>
              <w:jc w:val="center"/>
              <w:rPr>
                <w:rFonts w:ascii="宋体" w:hAnsi="宋体"/>
                <w:szCs w:val="21"/>
              </w:rPr>
            </w:pPr>
          </w:p>
          <w:p>
            <w:pPr>
              <w:ind w:firstLine="480"/>
              <w:jc w:val="center"/>
              <w:rPr>
                <w:rFonts w:ascii="宋体" w:hAnsi="宋体"/>
                <w:szCs w:val="21"/>
              </w:rPr>
            </w:pPr>
            <w:r>
              <w:rPr>
                <w:rFonts w:hint="eastAsia" w:ascii="宋体" w:hAnsi="宋体"/>
                <w:szCs w:val="21"/>
              </w:rPr>
              <w:t xml:space="preserve">                                   公章         年   月   日</w:t>
            </w:r>
          </w:p>
          <w:p>
            <w:pPr>
              <w:ind w:firstLine="480"/>
              <w:jc w:val="center"/>
              <w:rPr>
                <w:rFonts w:ascii="宋体" w:hAnsi="宋体"/>
                <w:szCs w:val="21"/>
              </w:rPr>
            </w:pPr>
          </w:p>
        </w:tc>
      </w:tr>
    </w:tbl>
    <w:tbl>
      <w:tblPr>
        <w:tblStyle w:val="7"/>
        <w:tblW w:w="9885" w:type="dxa"/>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1"/>
        <w:gridCol w:w="7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885" w:type="dxa"/>
            <w:gridSpan w:val="2"/>
            <w:tcBorders>
              <w:top w:val="nil"/>
              <w:left w:val="nil"/>
              <w:bottom w:val="single" w:color="auto" w:sz="4" w:space="0"/>
              <w:right w:val="nil"/>
            </w:tcBorders>
            <w:vAlign w:val="center"/>
          </w:tcPr>
          <w:p>
            <w:pPr>
              <w:jc w:val="center"/>
              <w:rPr>
                <w:rFonts w:ascii="华文中宋" w:hAnsi="华文中宋" w:eastAsia="华文中宋" w:cs="黑体"/>
              </w:rPr>
            </w:pPr>
            <w:r>
              <w:rPr>
                <w:rFonts w:hint="eastAsia" w:ascii="华文中宋" w:hAnsi="华文中宋" w:eastAsia="华文中宋" w:cs="Times New Roman"/>
                <w:bCs/>
                <w:sz w:val="36"/>
                <w:szCs w:val="36"/>
              </w:rPr>
              <w:t>申报培养单位志愿表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61" w:type="dxa"/>
            <w:tcBorders>
              <w:top w:val="single" w:color="auto" w:sz="4" w:space="0"/>
            </w:tcBorders>
            <w:vAlign w:val="center"/>
          </w:tcPr>
          <w:p>
            <w:pPr>
              <w:ind w:firstLine="210" w:firstLineChars="100"/>
              <w:jc w:val="center"/>
              <w:rPr>
                <w:rFonts w:ascii="宋体" w:hAnsi="宋体" w:eastAsia="宋体" w:cs="Times New Roman"/>
                <w:szCs w:val="21"/>
              </w:rPr>
            </w:pPr>
            <w:r>
              <w:rPr>
                <w:rFonts w:hint="eastAsia" w:ascii="宋体" w:hAnsi="宋体" w:eastAsia="宋体" w:cs="Times New Roman"/>
                <w:szCs w:val="21"/>
              </w:rPr>
              <w:t>选派单位</w:t>
            </w:r>
          </w:p>
        </w:tc>
        <w:tc>
          <w:tcPr>
            <w:tcW w:w="7224" w:type="dxa"/>
            <w:tcBorders>
              <w:top w:val="single" w:color="auto" w:sz="4" w:space="0"/>
            </w:tcBorders>
            <w:vAlign w:val="center"/>
          </w:tcPr>
          <w:p>
            <w:pPr>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61" w:type="dxa"/>
            <w:tcBorders>
              <w:top w:val="single" w:color="auto" w:sz="4" w:space="0"/>
            </w:tcBorders>
            <w:vAlign w:val="center"/>
          </w:tcPr>
          <w:p>
            <w:pPr>
              <w:ind w:firstLine="210" w:firstLineChars="100"/>
              <w:jc w:val="center"/>
              <w:rPr>
                <w:rFonts w:ascii="宋体" w:hAnsi="宋体" w:eastAsia="宋体" w:cs="Times New Roman"/>
                <w:szCs w:val="21"/>
              </w:rPr>
            </w:pPr>
            <w:r>
              <w:rPr>
                <w:rFonts w:hint="eastAsia" w:ascii="宋体" w:hAnsi="宋体" w:eastAsia="宋体" w:cs="Times New Roman"/>
                <w:szCs w:val="21"/>
              </w:rPr>
              <w:t>申报人姓名</w:t>
            </w:r>
          </w:p>
        </w:tc>
        <w:tc>
          <w:tcPr>
            <w:tcW w:w="7224" w:type="dxa"/>
            <w:tcBorders>
              <w:top w:val="single" w:color="auto" w:sz="4" w:space="0"/>
            </w:tcBorders>
            <w:vAlign w:val="center"/>
          </w:tcPr>
          <w:p>
            <w:pPr>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61" w:type="dxa"/>
            <w:tcBorders>
              <w:top w:val="single" w:color="auto" w:sz="4" w:space="0"/>
            </w:tcBorders>
            <w:vAlign w:val="center"/>
          </w:tcPr>
          <w:p>
            <w:pPr>
              <w:ind w:firstLine="210" w:firstLineChars="100"/>
              <w:jc w:val="center"/>
              <w:rPr>
                <w:rFonts w:ascii="宋体" w:hAnsi="宋体" w:eastAsia="宋体" w:cs="Times New Roman"/>
                <w:szCs w:val="21"/>
              </w:rPr>
            </w:pPr>
            <w:r>
              <w:rPr>
                <w:rFonts w:hint="eastAsia" w:ascii="宋体" w:hAnsi="宋体" w:eastAsia="宋体" w:cs="Times New Roman"/>
                <w:szCs w:val="21"/>
              </w:rPr>
              <w:t>拟选培养单位1</w:t>
            </w:r>
          </w:p>
        </w:tc>
        <w:tc>
          <w:tcPr>
            <w:tcW w:w="7224" w:type="dxa"/>
            <w:tcBorders>
              <w:top w:val="single" w:color="auto" w:sz="4" w:space="0"/>
            </w:tcBorders>
            <w:vAlign w:val="center"/>
          </w:tcPr>
          <w:p>
            <w:pPr>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61" w:type="dxa"/>
            <w:vAlign w:val="center"/>
          </w:tcPr>
          <w:p>
            <w:pPr>
              <w:ind w:firstLine="210" w:firstLineChars="100"/>
              <w:jc w:val="center"/>
              <w:rPr>
                <w:rFonts w:ascii="宋体" w:hAnsi="宋体" w:eastAsia="宋体" w:cs="Times New Roman"/>
                <w:szCs w:val="21"/>
              </w:rPr>
            </w:pPr>
            <w:r>
              <w:rPr>
                <w:rFonts w:hint="eastAsia" w:ascii="宋体" w:hAnsi="宋体" w:eastAsia="宋体" w:cs="Times New Roman"/>
                <w:szCs w:val="21"/>
              </w:rPr>
              <w:t>拟选培养单位2</w:t>
            </w:r>
          </w:p>
        </w:tc>
        <w:tc>
          <w:tcPr>
            <w:tcW w:w="7224" w:type="dxa"/>
            <w:vAlign w:val="center"/>
          </w:tcPr>
          <w:p>
            <w:pPr>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61" w:type="dxa"/>
            <w:vAlign w:val="center"/>
          </w:tcPr>
          <w:p>
            <w:pPr>
              <w:ind w:firstLine="210" w:firstLineChars="100"/>
              <w:jc w:val="center"/>
              <w:rPr>
                <w:rFonts w:ascii="宋体" w:hAnsi="宋体" w:eastAsia="宋体" w:cs="Times New Roman"/>
                <w:szCs w:val="21"/>
              </w:rPr>
            </w:pPr>
            <w:r>
              <w:rPr>
                <w:rFonts w:hint="eastAsia" w:ascii="宋体" w:hAnsi="宋体" w:eastAsia="宋体" w:cs="Times New Roman"/>
                <w:szCs w:val="21"/>
              </w:rPr>
              <w:t>拟选培养单位3</w:t>
            </w:r>
          </w:p>
        </w:tc>
        <w:tc>
          <w:tcPr>
            <w:tcW w:w="7224" w:type="dxa"/>
            <w:vAlign w:val="center"/>
          </w:tcPr>
          <w:p>
            <w:pPr>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61" w:type="dxa"/>
            <w:vAlign w:val="center"/>
          </w:tcPr>
          <w:p>
            <w:pPr>
              <w:ind w:firstLine="210" w:firstLineChars="100"/>
              <w:jc w:val="center"/>
              <w:rPr>
                <w:rFonts w:ascii="宋体" w:hAnsi="宋体" w:eastAsia="宋体" w:cs="Times New Roman"/>
                <w:szCs w:val="21"/>
              </w:rPr>
            </w:pPr>
            <w:r>
              <w:rPr>
                <w:rFonts w:hint="eastAsia" w:ascii="宋体" w:hAnsi="宋体" w:eastAsia="宋体" w:cs="Times New Roman"/>
                <w:szCs w:val="21"/>
              </w:rPr>
              <w:t>是否接受调剂</w:t>
            </w:r>
          </w:p>
        </w:tc>
        <w:tc>
          <w:tcPr>
            <w:tcW w:w="7224" w:type="dxa"/>
            <w:vAlign w:val="center"/>
          </w:tcPr>
          <w:p>
            <w:pPr>
              <w:jc w:val="center"/>
              <w:rPr>
                <w:rFonts w:ascii="黑体" w:hAnsi="黑体" w:eastAsia="黑体" w:cs="黑体"/>
              </w:rPr>
            </w:pPr>
            <w:r>
              <w:rPr>
                <w:rFonts w:hint="eastAsia" w:ascii="宋体" w:hAnsi="宋体" w:eastAsia="宋体" w:cs="Times New Roman"/>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9" w:hRule="atLeast"/>
        </w:trPr>
        <w:tc>
          <w:tcPr>
            <w:tcW w:w="2661" w:type="dxa"/>
            <w:vAlign w:val="center"/>
          </w:tcPr>
          <w:p>
            <w:pPr>
              <w:jc w:val="center"/>
              <w:rPr>
                <w:rFonts w:ascii="黑体" w:hAnsi="黑体" w:eastAsia="黑体" w:cs="黑体"/>
              </w:rPr>
            </w:pPr>
            <w:r>
              <w:rPr>
                <w:rFonts w:hint="eastAsia" w:ascii="宋体" w:hAnsi="宋体" w:eastAsia="宋体" w:cs="Times New Roman"/>
                <w:szCs w:val="21"/>
              </w:rPr>
              <w:t>备注</w:t>
            </w:r>
          </w:p>
        </w:tc>
        <w:tc>
          <w:tcPr>
            <w:tcW w:w="7224" w:type="dxa"/>
            <w:vAlign w:val="top"/>
          </w:tcPr>
          <w:p>
            <w:pPr>
              <w:rPr>
                <w:rFonts w:ascii="黑体" w:hAnsi="黑体" w:eastAsia="黑体" w:cs="黑体"/>
              </w:rPr>
            </w:pPr>
          </w:p>
        </w:tc>
      </w:tr>
    </w:tbl>
    <w:p>
      <w:pPr>
        <w:pStyle w:val="2"/>
      </w:pPr>
    </w:p>
    <w:p>
      <w:pPr>
        <w:rPr>
          <w:rFonts w:hint="eastAsia" w:ascii="宋体" w:hAnsi="宋体"/>
          <w:szCs w:val="21"/>
        </w:rPr>
        <w:sectPr>
          <w:footerReference r:id="rId10" w:type="default"/>
          <w:pgSz w:w="11906" w:h="16838"/>
          <w:pgMar w:top="1440" w:right="1800" w:bottom="1440" w:left="1800" w:header="851" w:footer="992" w:gutter="0"/>
          <w:pgNumType w:fmt="numberInDash"/>
          <w:cols w:space="720" w:num="1"/>
          <w:docGrid w:type="lines" w:linePitch="312" w:charSpace="0"/>
        </w:sectPr>
      </w:pPr>
    </w:p>
    <w:p>
      <w:pPr>
        <w:spacing w:line="540" w:lineRule="exact"/>
        <w:rPr>
          <w:rFonts w:ascii="黑体" w:hAnsi="黑体" w:eastAsia="黑体" w:cs="楷体"/>
          <w:sz w:val="32"/>
          <w:szCs w:val="32"/>
        </w:rPr>
      </w:pPr>
      <w:r>
        <w:rPr>
          <w:rFonts w:hint="eastAsia" w:ascii="黑体" w:hAnsi="黑体" w:eastAsia="黑体" w:cs="楷体"/>
          <w:sz w:val="32"/>
          <w:szCs w:val="32"/>
        </w:rPr>
        <w:t>附件2</w:t>
      </w:r>
    </w:p>
    <w:p>
      <w:pPr>
        <w:spacing w:line="540" w:lineRule="exact"/>
        <w:rPr>
          <w:rFonts w:ascii="仿宋_GB2312" w:hAnsi="仿宋_GB2312" w:eastAsia="仿宋_GB2312" w:cs="仿宋_GB2312"/>
          <w:sz w:val="32"/>
          <w:szCs w:val="32"/>
        </w:rPr>
      </w:pPr>
    </w:p>
    <w:p>
      <w:pPr>
        <w:spacing w:line="54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新疆少数民族科技骨干特殊培养专家</w:t>
      </w:r>
    </w:p>
    <w:p>
      <w:pPr>
        <w:spacing w:line="54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服务团申报工作服务指南</w:t>
      </w:r>
    </w:p>
    <w:p>
      <w:pPr>
        <w:spacing w:line="540" w:lineRule="exact"/>
        <w:rPr>
          <w:rFonts w:ascii="仿宋_GB2312" w:hAnsi="仿宋_GB2312" w:eastAsia="仿宋_GB2312" w:cs="仿宋_GB2312"/>
          <w:sz w:val="32"/>
          <w:szCs w:val="32"/>
        </w:rPr>
      </w:pPr>
    </w:p>
    <w:p>
      <w:pPr>
        <w:numPr>
          <w:ilvl w:val="0"/>
          <w:numId w:val="2"/>
        </w:numPr>
        <w:spacing w:line="540" w:lineRule="exact"/>
        <w:ind w:firstLine="640" w:firstLineChars="200"/>
        <w:rPr>
          <w:rFonts w:ascii="黑体" w:hAnsi="黑体" w:eastAsia="黑体" w:cs="黑体"/>
          <w:sz w:val="32"/>
          <w:szCs w:val="32"/>
        </w:rPr>
      </w:pPr>
      <w:r>
        <w:rPr>
          <w:rFonts w:hint="eastAsia" w:ascii="黑体" w:hAnsi="黑体" w:eastAsia="黑体" w:cs="黑体"/>
          <w:sz w:val="32"/>
          <w:szCs w:val="32"/>
        </w:rPr>
        <w:t>申报范围</w:t>
      </w:r>
    </w:p>
    <w:p>
      <w:pPr>
        <w:pStyle w:val="5"/>
        <w:spacing w:beforeAutospacing="0" w:afterAutospacing="0" w:line="540" w:lineRule="exact"/>
        <w:ind w:firstLine="720"/>
        <w:jc w:val="both"/>
        <w:rPr>
          <w:rFonts w:ascii="仿宋" w:hAnsi="仿宋" w:eastAsia="仿宋" w:cs="仿宋_GB2312"/>
          <w:sz w:val="32"/>
          <w:szCs w:val="32"/>
        </w:rPr>
      </w:pPr>
      <w:r>
        <w:rPr>
          <w:rFonts w:hint="eastAsia" w:ascii="仿宋_GB2312" w:hAnsi="仿宋_GB2312" w:eastAsia="仿宋_GB2312" w:cs="仿宋_GB2312"/>
          <w:color w:val="000000"/>
          <w:kern w:val="2"/>
          <w:sz w:val="32"/>
          <w:szCs w:val="32"/>
          <w:lang w:val="en-US" w:eastAsia="zh-CN" w:bidi="ar-SA"/>
        </w:rPr>
        <w:t>重点围绕克拉玛依特色优势产业，</w:t>
      </w:r>
      <w:r>
        <w:rPr>
          <w:rFonts w:hint="eastAsia" w:ascii="仿宋" w:hAnsi="仿宋" w:eastAsia="仿宋" w:cs="仿宋_GB2312"/>
          <w:sz w:val="32"/>
          <w:szCs w:val="32"/>
        </w:rPr>
        <w:t>服务基层发展，推进实现巩固拓展脱贫攻坚成果同乡村振兴有效衔接，支持面向基层一线的人才培养项目。</w:t>
      </w:r>
    </w:p>
    <w:p>
      <w:pPr>
        <w:numPr>
          <w:ilvl w:val="0"/>
          <w:numId w:val="2"/>
        </w:numPr>
        <w:spacing w:line="540" w:lineRule="exact"/>
        <w:ind w:firstLine="640" w:firstLineChars="200"/>
        <w:rPr>
          <w:rFonts w:ascii="黑体" w:hAnsi="黑体" w:eastAsia="黑体" w:cs="黑体"/>
          <w:sz w:val="32"/>
          <w:szCs w:val="32"/>
        </w:rPr>
      </w:pPr>
      <w:r>
        <w:rPr>
          <w:rFonts w:hint="eastAsia" w:ascii="黑体" w:hAnsi="黑体" w:eastAsia="黑体" w:cs="黑体"/>
          <w:sz w:val="32"/>
          <w:szCs w:val="32"/>
        </w:rPr>
        <w:t>申报内容</w:t>
      </w:r>
    </w:p>
    <w:p>
      <w:pPr>
        <w:pStyle w:val="5"/>
        <w:spacing w:beforeAutospacing="0" w:afterAutospacing="0" w:line="540" w:lineRule="exact"/>
        <w:ind w:firstLine="720"/>
        <w:jc w:val="both"/>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围绕克拉玛依经济社会发展需要，以“急需紧缺”人才为导向，以能力建设为核心，采取工作实践与业务学习相结合、现场培训与在线教育相结合的方式，通过专题讲座、特例示范、现场交流、科普宣传等方式，解决基层发展难题、推广新技术新方法、培养培训基层专业技术人才。每期活动时间为一周左右，活动经费由自治区财政专项资助，主要用于活动的住宿费、伙食费、培训场地费、讲课费等。</w:t>
      </w:r>
    </w:p>
    <w:p>
      <w:pPr>
        <w:numPr>
          <w:ilvl w:val="0"/>
          <w:numId w:val="2"/>
        </w:numPr>
        <w:spacing w:line="5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材料申报</w:t>
      </w:r>
    </w:p>
    <w:p>
      <w:pPr>
        <w:spacing w:line="54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各有关单位登录“平台”，在[特陪专家服务团]模块填报有关信息，生成纸质版文件，将加盖单位公章的纸质版扫描件上传至“平台”。</w:t>
      </w:r>
    </w:p>
    <w:p>
      <w:pPr>
        <w:spacing w:line="540" w:lineRule="exact"/>
        <w:ind w:firstLine="640" w:firstLineChars="200"/>
        <w:rPr>
          <w:rFonts w:hint="eastAsia" w:ascii="仿宋_GB2312" w:hAnsi="仿宋_GB2312" w:eastAsia="仿宋_GB2312" w:cs="仿宋_GB2312"/>
          <w:color w:val="000000"/>
          <w:sz w:val="32"/>
          <w:szCs w:val="32"/>
        </w:rPr>
      </w:pPr>
    </w:p>
    <w:p>
      <w:pPr>
        <w:spacing w:line="54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2-1</w:t>
      </w:r>
      <w:r>
        <w:rPr>
          <w:rFonts w:hint="eastAsia" w:ascii="仿宋_GB2312" w:hAnsi="仿宋_GB2312" w:eastAsia="仿宋_GB2312" w:cs="仿宋_GB2312"/>
          <w:color w:val="000000"/>
          <w:sz w:val="32"/>
          <w:szCs w:val="32"/>
        </w:rPr>
        <w:t>：少数民族科技骨干特殊培养专家服务团申报表</w:t>
      </w:r>
    </w:p>
    <w:p>
      <w:pPr>
        <w:pStyle w:val="2"/>
        <w:rPr>
          <w:rFonts w:hint="eastAsia"/>
        </w:rPr>
      </w:pPr>
    </w:p>
    <w:p>
      <w:pPr>
        <w:spacing w:line="540" w:lineRule="exact"/>
        <w:rPr>
          <w:rFonts w:ascii="黑体" w:hAnsi="黑体" w:eastAsia="黑体" w:cs="楷体"/>
          <w:sz w:val="32"/>
          <w:szCs w:val="32"/>
        </w:rPr>
      </w:pPr>
      <w:r>
        <w:rPr>
          <w:rFonts w:hint="eastAsia" w:ascii="黑体" w:hAnsi="黑体" w:eastAsia="黑体" w:cs="楷体"/>
          <w:sz w:val="32"/>
          <w:szCs w:val="32"/>
        </w:rPr>
        <w:t>附件</w:t>
      </w:r>
      <w:r>
        <w:rPr>
          <w:rFonts w:ascii="黑体" w:hAnsi="黑体" w:eastAsia="黑体" w:cs="楷体"/>
          <w:sz w:val="32"/>
          <w:szCs w:val="32"/>
        </w:rPr>
        <w:t>2-1</w:t>
      </w:r>
    </w:p>
    <w:p>
      <w:pPr>
        <w:pStyle w:val="2"/>
        <w:spacing w:line="240" w:lineRule="exact"/>
      </w:pPr>
    </w:p>
    <w:p>
      <w:pPr>
        <w:spacing w:line="54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少数民族科技骨干特殊培养</w:t>
      </w:r>
    </w:p>
    <w:p>
      <w:pPr>
        <w:spacing w:line="54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专家服务团申报表</w:t>
      </w:r>
    </w:p>
    <w:p>
      <w:pPr>
        <w:jc w:val="left"/>
        <w:rPr>
          <w:rFonts w:ascii="Arial" w:hAnsi="Arial" w:eastAsia="Arial" w:cs="Arial"/>
          <w:szCs w:val="21"/>
        </w:rPr>
      </w:pPr>
    </w:p>
    <w:p>
      <w:pPr>
        <w:spacing w:before="229" w:line="204" w:lineRule="auto"/>
        <w:ind w:firstLine="197"/>
        <w:jc w:val="left"/>
        <w:rPr>
          <w:rFonts w:ascii="仿宋_GB2312" w:hAnsi="仿宋_GB2312" w:eastAsia="仿宋_GB2312" w:cs="仿宋_GB2312"/>
          <w:sz w:val="32"/>
          <w:szCs w:val="32"/>
        </w:rPr>
      </w:pPr>
      <w:r>
        <w:rPr>
          <w:rFonts w:hint="eastAsia" w:ascii="仿宋_GB2312" w:hAnsi="仿宋_GB2312" w:eastAsia="仿宋_GB2312" w:cs="仿宋_GB2312"/>
          <w:w w:val="94"/>
          <w:sz w:val="32"/>
          <w:szCs w:val="32"/>
        </w:rPr>
        <w:t>申报单位（盖章）</w:t>
      </w:r>
      <w:r>
        <w:rPr>
          <w:rFonts w:ascii="仿宋_GB2312" w:hAnsi="仿宋_GB2312" w:eastAsia="仿宋_GB2312" w:cs="仿宋_GB2312"/>
          <w:w w:val="94"/>
          <w:sz w:val="32"/>
          <w:szCs w:val="32"/>
        </w:rPr>
        <w:t xml:space="preserve">:     </w:t>
      </w:r>
      <w:r>
        <w:rPr>
          <w:rFonts w:ascii="仿宋_GB2312" w:hAnsi="仿宋_GB2312" w:eastAsia="仿宋_GB2312" w:cs="仿宋_GB2312"/>
          <w:spacing w:val="-30"/>
          <w:w w:val="94"/>
          <w:sz w:val="32"/>
          <w:szCs w:val="32"/>
        </w:rPr>
        <w:t xml:space="preserve">               </w:t>
      </w:r>
      <w:r>
        <w:rPr>
          <w:rFonts w:hint="eastAsia" w:ascii="仿宋_GB2312" w:hAnsi="仿宋_GB2312" w:eastAsia="仿宋_GB2312" w:cs="仿宋_GB2312"/>
          <w:spacing w:val="-30"/>
          <w:w w:val="94"/>
          <w:sz w:val="32"/>
          <w:szCs w:val="32"/>
        </w:rPr>
        <w:t xml:space="preserve">       </w:t>
      </w:r>
      <w:r>
        <w:rPr>
          <w:rFonts w:hint="eastAsia" w:ascii="仿宋_GB2312" w:hAnsi="仿宋_GB2312" w:eastAsia="仿宋_GB2312" w:cs="仿宋_GB2312"/>
          <w:w w:val="94"/>
          <w:sz w:val="32"/>
          <w:szCs w:val="32"/>
        </w:rPr>
        <w:t xml:space="preserve"> 申报时间</w:t>
      </w:r>
      <w:r>
        <w:rPr>
          <w:rFonts w:hint="eastAsia" w:ascii="仿宋_GB2312" w:hAnsi="仿宋_GB2312" w:eastAsia="仿宋_GB2312" w:cs="仿宋_GB2312"/>
          <w:w w:val="94"/>
          <w:sz w:val="32"/>
          <w:szCs w:val="32"/>
          <w:lang w:eastAsia="zh-CN"/>
        </w:rPr>
        <w:t>：</w:t>
      </w:r>
    </w:p>
    <w:p>
      <w:pPr>
        <w:spacing w:line="113" w:lineRule="exact"/>
        <w:jc w:val="left"/>
      </w:pPr>
    </w:p>
    <w:tbl>
      <w:tblPr>
        <w:tblStyle w:val="13"/>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5"/>
        <w:gridCol w:w="6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355" w:type="dxa"/>
            <w:vAlign w:val="top"/>
          </w:tcPr>
          <w:p>
            <w:pPr>
              <w:spacing w:before="161" w:line="204"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28"/>
                <w:sz w:val="32"/>
                <w:szCs w:val="32"/>
              </w:rPr>
              <w:t>服务团名称</w:t>
            </w:r>
          </w:p>
        </w:tc>
        <w:tc>
          <w:tcPr>
            <w:tcW w:w="6145" w:type="dxa"/>
            <w:vAlign w:val="top"/>
          </w:tcPr>
          <w:p>
            <w:pPr>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355" w:type="dxa"/>
            <w:vAlign w:val="top"/>
          </w:tcPr>
          <w:p>
            <w:pPr>
              <w:spacing w:before="161" w:line="204"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承办单位</w:t>
            </w:r>
          </w:p>
        </w:tc>
        <w:tc>
          <w:tcPr>
            <w:tcW w:w="6145" w:type="dxa"/>
            <w:vAlign w:val="top"/>
          </w:tcPr>
          <w:p>
            <w:pPr>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8" w:hRule="atLeast"/>
          <w:jc w:val="center"/>
        </w:trPr>
        <w:tc>
          <w:tcPr>
            <w:tcW w:w="2355" w:type="dxa"/>
            <w:vAlign w:val="top"/>
          </w:tcPr>
          <w:p>
            <w:pPr>
              <w:jc w:val="left"/>
              <w:rPr>
                <w:rFonts w:ascii="仿宋_GB2312" w:hAnsi="仿宋_GB2312" w:eastAsia="仿宋_GB2312" w:cs="仿宋_GB2312"/>
                <w:sz w:val="32"/>
                <w:szCs w:val="32"/>
              </w:rPr>
            </w:pPr>
          </w:p>
          <w:p>
            <w:pPr>
              <w:pStyle w:val="2"/>
            </w:pPr>
          </w:p>
          <w:p>
            <w:pPr>
              <w:spacing w:before="164" w:line="352" w:lineRule="auto"/>
              <w:ind w:left="122" w:right="57" w:firstLine="62"/>
              <w:jc w:val="left"/>
              <w:rPr>
                <w:rFonts w:ascii="仿宋_GB2312" w:hAnsi="仿宋_GB2312" w:eastAsia="仿宋_GB2312" w:cs="仿宋_GB2312"/>
                <w:sz w:val="32"/>
                <w:szCs w:val="32"/>
              </w:rPr>
            </w:pPr>
            <w:r>
              <w:rPr>
                <w:rFonts w:hint="eastAsia" w:ascii="仿宋_GB2312" w:hAnsi="仿宋_GB2312" w:eastAsia="仿宋_GB2312" w:cs="仿宋_GB2312"/>
                <w:spacing w:val="-20"/>
                <w:sz w:val="32"/>
                <w:szCs w:val="32"/>
              </w:rPr>
              <w:t xml:space="preserve">主要内容（服务内容、组织形式等）（不 </w:t>
            </w:r>
            <w:r>
              <w:rPr>
                <w:rFonts w:hint="eastAsia" w:ascii="仿宋_GB2312" w:hAnsi="仿宋_GB2312" w:eastAsia="仿宋_GB2312" w:cs="仿宋_GB2312"/>
                <w:spacing w:val="-20"/>
                <w:w w:val="101"/>
                <w:sz w:val="32"/>
                <w:szCs w:val="32"/>
              </w:rPr>
              <w:t>超过200字）</w:t>
            </w:r>
          </w:p>
        </w:tc>
        <w:tc>
          <w:tcPr>
            <w:tcW w:w="6145" w:type="dxa"/>
            <w:vAlign w:val="top"/>
          </w:tcPr>
          <w:p>
            <w:pPr>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jc w:val="center"/>
        </w:trPr>
        <w:tc>
          <w:tcPr>
            <w:tcW w:w="2355" w:type="dxa"/>
            <w:vAlign w:val="top"/>
          </w:tcPr>
          <w:p>
            <w:pPr>
              <w:jc w:val="left"/>
              <w:rPr>
                <w:rFonts w:ascii="仿宋_GB2312" w:hAnsi="仿宋_GB2312" w:eastAsia="仿宋_GB2312" w:cs="仿宋_GB2312"/>
                <w:sz w:val="32"/>
                <w:szCs w:val="32"/>
              </w:rPr>
            </w:pPr>
          </w:p>
          <w:p>
            <w:pPr>
              <w:spacing w:before="169" w:line="204" w:lineRule="auto"/>
              <w:ind w:firstLine="119"/>
              <w:jc w:val="left"/>
              <w:rPr>
                <w:rFonts w:ascii="仿宋_GB2312" w:hAnsi="仿宋_GB2312" w:eastAsia="仿宋_GB2312" w:cs="仿宋_GB2312"/>
                <w:sz w:val="32"/>
                <w:szCs w:val="32"/>
              </w:rPr>
            </w:pPr>
            <w:r>
              <w:rPr>
                <w:rFonts w:hint="eastAsia" w:ascii="仿宋_GB2312" w:hAnsi="仿宋_GB2312" w:eastAsia="仿宋_GB2312" w:cs="仿宋_GB2312"/>
                <w:spacing w:val="-17"/>
                <w:sz w:val="32"/>
                <w:szCs w:val="32"/>
              </w:rPr>
              <w:t>专家数量、层次</w:t>
            </w:r>
          </w:p>
        </w:tc>
        <w:tc>
          <w:tcPr>
            <w:tcW w:w="6145" w:type="dxa"/>
            <w:vAlign w:val="top"/>
          </w:tcPr>
          <w:p>
            <w:pPr>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2355" w:type="dxa"/>
            <w:vAlign w:val="top"/>
          </w:tcPr>
          <w:p>
            <w:pPr>
              <w:spacing w:before="159" w:line="204" w:lineRule="auto"/>
              <w:ind w:firstLine="283"/>
              <w:jc w:val="left"/>
              <w:rPr>
                <w:rFonts w:ascii="仿宋_GB2312" w:hAnsi="仿宋_GB2312" w:eastAsia="仿宋_GB2312" w:cs="仿宋_GB2312"/>
                <w:sz w:val="32"/>
                <w:szCs w:val="32"/>
              </w:rPr>
            </w:pPr>
            <w:r>
              <w:rPr>
                <w:rFonts w:hint="eastAsia" w:ascii="仿宋_GB2312" w:hAnsi="仿宋_GB2312" w:eastAsia="仿宋_GB2312" w:cs="仿宋_GB2312"/>
                <w:spacing w:val="-16"/>
                <w:sz w:val="32"/>
                <w:szCs w:val="32"/>
              </w:rPr>
              <w:t>活</w:t>
            </w:r>
            <w:r>
              <w:rPr>
                <w:rFonts w:hint="eastAsia" w:ascii="仿宋_GB2312" w:hAnsi="仿宋_GB2312" w:eastAsia="仿宋_GB2312" w:cs="仿宋_GB2312"/>
                <w:spacing w:val="28"/>
                <w:sz w:val="32"/>
                <w:szCs w:val="32"/>
              </w:rPr>
              <w:t xml:space="preserve"> </w:t>
            </w:r>
            <w:r>
              <w:rPr>
                <w:rFonts w:hint="eastAsia" w:ascii="仿宋_GB2312" w:hAnsi="仿宋_GB2312" w:eastAsia="仿宋_GB2312" w:cs="仿宋_GB2312"/>
                <w:spacing w:val="-16"/>
                <w:sz w:val="32"/>
                <w:szCs w:val="32"/>
              </w:rPr>
              <w:t>动</w:t>
            </w:r>
            <w:r>
              <w:rPr>
                <w:rFonts w:hint="eastAsia" w:ascii="仿宋_GB2312" w:hAnsi="仿宋_GB2312" w:eastAsia="仿宋_GB2312" w:cs="仿宋_GB2312"/>
                <w:spacing w:val="40"/>
                <w:sz w:val="32"/>
                <w:szCs w:val="32"/>
              </w:rPr>
              <w:t xml:space="preserve"> </w:t>
            </w:r>
            <w:r>
              <w:rPr>
                <w:rFonts w:hint="eastAsia" w:ascii="仿宋_GB2312" w:hAnsi="仿宋_GB2312" w:eastAsia="仿宋_GB2312" w:cs="仿宋_GB2312"/>
                <w:spacing w:val="-16"/>
                <w:sz w:val="32"/>
                <w:szCs w:val="32"/>
              </w:rPr>
              <w:t>时</w:t>
            </w:r>
            <w:r>
              <w:rPr>
                <w:rFonts w:hint="eastAsia" w:ascii="仿宋_GB2312" w:hAnsi="仿宋_GB2312" w:eastAsia="仿宋_GB2312" w:cs="仿宋_GB2312"/>
                <w:spacing w:val="49"/>
                <w:sz w:val="32"/>
                <w:szCs w:val="32"/>
              </w:rPr>
              <w:t xml:space="preserve"> </w:t>
            </w:r>
            <w:r>
              <w:rPr>
                <w:rFonts w:hint="eastAsia" w:ascii="仿宋_GB2312" w:hAnsi="仿宋_GB2312" w:eastAsia="仿宋_GB2312" w:cs="仿宋_GB2312"/>
                <w:spacing w:val="-16"/>
                <w:sz w:val="32"/>
                <w:szCs w:val="32"/>
              </w:rPr>
              <w:t>间</w:t>
            </w:r>
          </w:p>
        </w:tc>
        <w:tc>
          <w:tcPr>
            <w:tcW w:w="6145" w:type="dxa"/>
            <w:vAlign w:val="top"/>
          </w:tcPr>
          <w:p>
            <w:pPr>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jc w:val="center"/>
        </w:trPr>
        <w:tc>
          <w:tcPr>
            <w:tcW w:w="2355" w:type="dxa"/>
            <w:vAlign w:val="top"/>
          </w:tcPr>
          <w:p>
            <w:pPr>
              <w:spacing w:before="176" w:line="204" w:lineRule="auto"/>
              <w:ind w:firstLine="283"/>
              <w:jc w:val="left"/>
              <w:rPr>
                <w:rFonts w:ascii="仿宋_GB2312" w:hAnsi="仿宋_GB2312" w:eastAsia="仿宋_GB2312" w:cs="仿宋_GB2312"/>
                <w:sz w:val="32"/>
                <w:szCs w:val="32"/>
              </w:rPr>
            </w:pPr>
            <w:r>
              <w:rPr>
                <w:rFonts w:hint="eastAsia" w:ascii="仿宋_GB2312" w:hAnsi="仿宋_GB2312" w:eastAsia="仿宋_GB2312" w:cs="仿宋_GB2312"/>
                <w:spacing w:val="-12"/>
                <w:sz w:val="32"/>
                <w:szCs w:val="32"/>
              </w:rPr>
              <w:t>活</w:t>
            </w:r>
            <w:r>
              <w:rPr>
                <w:rFonts w:hint="eastAsia" w:ascii="仿宋_GB2312" w:hAnsi="仿宋_GB2312" w:eastAsia="仿宋_GB2312" w:cs="仿宋_GB2312"/>
                <w:spacing w:val="28"/>
                <w:sz w:val="32"/>
                <w:szCs w:val="32"/>
              </w:rPr>
              <w:t xml:space="preserve"> </w:t>
            </w:r>
            <w:r>
              <w:rPr>
                <w:rFonts w:hint="eastAsia" w:ascii="仿宋_GB2312" w:hAnsi="仿宋_GB2312" w:eastAsia="仿宋_GB2312" w:cs="仿宋_GB2312"/>
                <w:spacing w:val="-12"/>
                <w:sz w:val="32"/>
                <w:szCs w:val="32"/>
              </w:rPr>
              <w:t>动</w:t>
            </w:r>
            <w:r>
              <w:rPr>
                <w:rFonts w:hint="eastAsia" w:ascii="仿宋_GB2312" w:hAnsi="仿宋_GB2312" w:eastAsia="仿宋_GB2312" w:cs="仿宋_GB2312"/>
                <w:spacing w:val="24"/>
                <w:sz w:val="32"/>
                <w:szCs w:val="32"/>
              </w:rPr>
              <w:t xml:space="preserve"> </w:t>
            </w:r>
            <w:r>
              <w:rPr>
                <w:rFonts w:hint="eastAsia" w:ascii="仿宋_GB2312" w:hAnsi="仿宋_GB2312" w:eastAsia="仿宋_GB2312" w:cs="仿宋_GB2312"/>
                <w:spacing w:val="-12"/>
                <w:sz w:val="32"/>
                <w:szCs w:val="32"/>
              </w:rPr>
              <w:t>地</w:t>
            </w:r>
            <w:r>
              <w:rPr>
                <w:rFonts w:hint="eastAsia" w:ascii="仿宋_GB2312" w:hAnsi="仿宋_GB2312" w:eastAsia="仿宋_GB2312" w:cs="仿宋_GB2312"/>
                <w:spacing w:val="40"/>
                <w:sz w:val="32"/>
                <w:szCs w:val="32"/>
              </w:rPr>
              <w:t xml:space="preserve"> </w:t>
            </w:r>
            <w:r>
              <w:rPr>
                <w:rFonts w:hint="eastAsia" w:ascii="仿宋_GB2312" w:hAnsi="仿宋_GB2312" w:eastAsia="仿宋_GB2312" w:cs="仿宋_GB2312"/>
                <w:spacing w:val="-12"/>
                <w:sz w:val="32"/>
                <w:szCs w:val="32"/>
              </w:rPr>
              <w:t>点</w:t>
            </w:r>
          </w:p>
        </w:tc>
        <w:tc>
          <w:tcPr>
            <w:tcW w:w="6145" w:type="dxa"/>
            <w:vAlign w:val="top"/>
          </w:tcPr>
          <w:p>
            <w:pPr>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355" w:type="dxa"/>
            <w:vAlign w:val="top"/>
          </w:tcPr>
          <w:p>
            <w:pPr>
              <w:spacing w:before="141" w:line="204" w:lineRule="auto"/>
              <w:ind w:firstLine="293"/>
              <w:jc w:val="left"/>
              <w:rPr>
                <w:rFonts w:ascii="仿宋_GB2312" w:hAnsi="仿宋_GB2312" w:eastAsia="仿宋_GB2312" w:cs="仿宋_GB2312"/>
                <w:sz w:val="32"/>
                <w:szCs w:val="32"/>
              </w:rPr>
            </w:pPr>
            <w:r>
              <w:rPr>
                <w:rFonts w:hint="eastAsia" w:ascii="仿宋_GB2312" w:hAnsi="仿宋_GB2312" w:eastAsia="仿宋_GB2312" w:cs="仿宋_GB2312"/>
                <w:spacing w:val="-16"/>
                <w:sz w:val="32"/>
                <w:szCs w:val="32"/>
              </w:rPr>
              <w:t>经</w:t>
            </w:r>
            <w:r>
              <w:rPr>
                <w:rFonts w:hint="eastAsia" w:ascii="仿宋_GB2312" w:hAnsi="仿宋_GB2312" w:eastAsia="仿宋_GB2312" w:cs="仿宋_GB2312"/>
                <w:spacing w:val="35"/>
                <w:sz w:val="32"/>
                <w:szCs w:val="32"/>
              </w:rPr>
              <w:t xml:space="preserve"> </w:t>
            </w:r>
            <w:r>
              <w:rPr>
                <w:rFonts w:hint="eastAsia" w:ascii="仿宋_GB2312" w:hAnsi="仿宋_GB2312" w:eastAsia="仿宋_GB2312" w:cs="仿宋_GB2312"/>
                <w:spacing w:val="-16"/>
                <w:sz w:val="32"/>
                <w:szCs w:val="32"/>
              </w:rPr>
              <w:t>费</w:t>
            </w:r>
            <w:r>
              <w:rPr>
                <w:rFonts w:hint="eastAsia" w:ascii="仿宋_GB2312" w:hAnsi="仿宋_GB2312" w:eastAsia="仿宋_GB2312" w:cs="仿宋_GB2312"/>
                <w:spacing w:val="19"/>
                <w:sz w:val="32"/>
                <w:szCs w:val="32"/>
              </w:rPr>
              <w:t xml:space="preserve"> </w:t>
            </w:r>
            <w:r>
              <w:rPr>
                <w:rFonts w:hint="eastAsia" w:ascii="仿宋_GB2312" w:hAnsi="仿宋_GB2312" w:eastAsia="仿宋_GB2312" w:cs="仿宋_GB2312"/>
                <w:spacing w:val="-16"/>
                <w:sz w:val="32"/>
                <w:szCs w:val="32"/>
              </w:rPr>
              <w:t>预</w:t>
            </w:r>
            <w:r>
              <w:rPr>
                <w:rFonts w:hint="eastAsia" w:ascii="仿宋_GB2312" w:hAnsi="仿宋_GB2312" w:eastAsia="仿宋_GB2312" w:cs="仿宋_GB2312"/>
                <w:spacing w:val="18"/>
                <w:sz w:val="32"/>
                <w:szCs w:val="32"/>
              </w:rPr>
              <w:t xml:space="preserve"> </w:t>
            </w:r>
            <w:r>
              <w:rPr>
                <w:rFonts w:hint="eastAsia" w:ascii="仿宋_GB2312" w:hAnsi="仿宋_GB2312" w:eastAsia="仿宋_GB2312" w:cs="仿宋_GB2312"/>
                <w:spacing w:val="-16"/>
                <w:sz w:val="32"/>
                <w:szCs w:val="32"/>
              </w:rPr>
              <w:t>算</w:t>
            </w:r>
          </w:p>
        </w:tc>
        <w:tc>
          <w:tcPr>
            <w:tcW w:w="6145" w:type="dxa"/>
            <w:vAlign w:val="top"/>
          </w:tcPr>
          <w:p>
            <w:pPr>
              <w:jc w:val="left"/>
              <w:rPr>
                <w:rFonts w:ascii="仿宋_GB2312" w:hAnsi="仿宋_GB2312" w:eastAsia="仿宋_GB2312" w:cs="仿宋_GB2312"/>
                <w:sz w:val="32"/>
                <w:szCs w:val="32"/>
              </w:rPr>
            </w:pPr>
          </w:p>
        </w:tc>
      </w:tr>
    </w:tbl>
    <w:p/>
    <w:p>
      <w:pPr>
        <w:pStyle w:val="2"/>
        <w:jc w:val="left"/>
        <w:rPr>
          <w:rFonts w:hint="eastAsia" w:ascii="仿宋_GB2312" w:hAnsi="仿宋_GB2312" w:eastAsia="仿宋_GB2312" w:cs="仿宋_GB2312"/>
          <w:b w:val="0"/>
          <w:bCs w:val="0"/>
          <w:kern w:val="2"/>
          <w:sz w:val="32"/>
          <w:szCs w:val="3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AF3873-A4FF-4315-8DF8-24500A68D2AA}"/>
  </w:font>
  <w:font w:name="黑体">
    <w:panose1 w:val="02010609060101010101"/>
    <w:charset w:val="86"/>
    <w:family w:val="auto"/>
    <w:pitch w:val="default"/>
    <w:sig w:usb0="800002BF" w:usb1="38CF7CFA" w:usb2="00000016" w:usb3="00000000" w:csb0="00040001" w:csb1="00000000"/>
    <w:embedRegular r:id="rId2" w:fontKey="{14DEC2EF-9163-47ED-95B7-D50B7F9748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0CDCE0A-A84E-4BF7-9EB7-9182674E792A}"/>
  </w:font>
  <w:font w:name="仿宋_GB2312">
    <w:panose1 w:val="02010609030101010101"/>
    <w:charset w:val="86"/>
    <w:family w:val="auto"/>
    <w:pitch w:val="default"/>
    <w:sig w:usb0="00000001" w:usb1="080E0000" w:usb2="00000000" w:usb3="00000000" w:csb0="00040000" w:csb1="00000000"/>
    <w:embedRegular r:id="rId4" w:fontKey="{69E58069-71E3-40A9-902F-99D0F69050F2}"/>
  </w:font>
  <w:font w:name="方正小标宋简体">
    <w:panose1 w:val="02000000000000000000"/>
    <w:charset w:val="86"/>
    <w:family w:val="auto"/>
    <w:pitch w:val="default"/>
    <w:sig w:usb0="A00002BF" w:usb1="184F6CFA" w:usb2="00000012" w:usb3="00000000" w:csb0="00040001" w:csb1="00000000"/>
    <w:embedRegular r:id="rId5" w:fontKey="{E3A10207-638B-4677-A715-3E88304E6C43}"/>
  </w:font>
  <w:font w:name="华文中宋">
    <w:panose1 w:val="02010600040101010101"/>
    <w:charset w:val="86"/>
    <w:family w:val="auto"/>
    <w:pitch w:val="default"/>
    <w:sig w:usb0="00000287" w:usb1="080F0000" w:usb2="00000000" w:usb3="00000000" w:csb0="0004009F" w:csb1="DFD70000"/>
    <w:embedRegular r:id="rId6" w:fontKey="{43E343E9-0411-4AEA-B028-6DFA7D151BD1}"/>
  </w:font>
  <w:font w:name="Dotum">
    <w:altName w:val="Malgun Gothic"/>
    <w:panose1 w:val="020B0600000101010101"/>
    <w:charset w:val="81"/>
    <w:family w:val="swiss"/>
    <w:pitch w:val="default"/>
    <w:sig w:usb0="00000000" w:usb1="00000000" w:usb2="00000030" w:usb3="00000000" w:csb0="4008009F" w:csb1="DFD70000"/>
    <w:embedRegular r:id="rId7" w:fontKey="{FABAE5B4-4454-4E5B-8AD7-F293C3DCB2D1}"/>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8" w:fontKey="{1A4D2E01-B319-450D-81BD-F47E6AB1C988}"/>
  </w:font>
  <w:font w:name="楷体">
    <w:panose1 w:val="02010609060101010101"/>
    <w:charset w:val="86"/>
    <w:family w:val="modern"/>
    <w:pitch w:val="default"/>
    <w:sig w:usb0="800002BF" w:usb1="38CF7CFA" w:usb2="00000016" w:usb3="00000000" w:csb0="00040001" w:csb1="00000000"/>
    <w:embedRegular r:id="rId9" w:fontKey="{949D62D7-D36E-45CC-9A63-C29E1A3C48F1}"/>
  </w:font>
  <w:font w:name="方正小标宋_GBK">
    <w:panose1 w:val="02000000000000000000"/>
    <w:charset w:val="86"/>
    <w:family w:val="script"/>
    <w:pitch w:val="default"/>
    <w:sig w:usb0="A00002BF" w:usb1="38CF7CFA" w:usb2="00082016" w:usb3="00000000" w:csb0="00040001" w:csb1="00000000"/>
    <w:embedRegular r:id="rId10" w:fontKey="{E822BF24-150E-4DA9-865F-88F0BF418DFE}"/>
  </w:font>
  <w:font w:name="华文楷体">
    <w:panose1 w:val="02010600040101010101"/>
    <w:charset w:val="86"/>
    <w:family w:val="auto"/>
    <w:pitch w:val="default"/>
    <w:sig w:usb0="00000287" w:usb1="080F0000" w:usb2="00000000" w:usb3="00000000" w:csb0="0004009F" w:csb1="DFD70000"/>
    <w:embedRegular r:id="rId11" w:fontKey="{04910E74-991A-414B-9B7F-1B55706A4325}"/>
  </w:font>
  <w:font w:name="楷体_GB2312">
    <w:altName w:val="楷体"/>
    <w:panose1 w:val="02010609030101010101"/>
    <w:charset w:val="86"/>
    <w:family w:val="auto"/>
    <w:pitch w:val="default"/>
    <w:sig w:usb0="00000000" w:usb1="00000000" w:usb2="00000000" w:usb3="00000000" w:csb0="00040000" w:csb1="00000000"/>
    <w:embedRegular r:id="rId12" w:fontKey="{F03A8DD8-A825-4DA0-88CD-B8EEC4A33897}"/>
  </w:font>
  <w:font w:name="宋体-方正超大字符集">
    <w:altName w:val="宋体"/>
    <w:panose1 w:val="00000000000000000000"/>
    <w:charset w:val="86"/>
    <w:family w:val="auto"/>
    <w:pitch w:val="default"/>
    <w:sig w:usb0="00000000" w:usb1="00000000" w:usb2="00000000" w:usb3="00000000" w:csb0="00040000" w:csb1="00000000"/>
    <w:embedRegular r:id="rId13" w:fontKey="{57F07D86-F5BF-41DA-8FB3-8DC63008E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A38EA3"/>
    <w:multiLevelType w:val="singleLevel"/>
    <w:tmpl w:val="4BA38EA3"/>
    <w:lvl w:ilvl="0" w:tentative="0">
      <w:start w:val="1"/>
      <w:numFmt w:val="chineseCounting"/>
      <w:suff w:val="nothing"/>
      <w:lvlText w:val="%1、"/>
      <w:lvlJc w:val="left"/>
      <w:rPr>
        <w:rFonts w:hint="eastAsia"/>
      </w:rPr>
    </w:lvl>
  </w:abstractNum>
  <w:abstractNum w:abstractNumId="1">
    <w:nsid w:val="620DDFB5"/>
    <w:multiLevelType w:val="singleLevel"/>
    <w:tmpl w:val="620DDFB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FF46EC"/>
    <w:rsid w:val="0BC25F81"/>
    <w:rsid w:val="17856645"/>
    <w:rsid w:val="304946D5"/>
    <w:rsid w:val="49FF46EC"/>
    <w:rsid w:val="50974B0D"/>
    <w:rsid w:val="53C855AD"/>
    <w:rsid w:val="705804A1"/>
    <w:rsid w:val="72E0053C"/>
    <w:rsid w:val="7F0A55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center"/>
    </w:pPr>
    <w:rPr>
      <w:rFonts w:eastAsia="方正小标宋简体"/>
      <w:b/>
      <w:bCs/>
      <w:sz w:val="44"/>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kern w:val="2"/>
      <w:sz w:val="18"/>
      <w:szCs w:val="18"/>
    </w:rPr>
  </w:style>
  <w:style w:type="paragraph" w:styleId="5">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table" w:styleId="7">
    <w:name w:val="Table Grid"/>
    <w:basedOn w:val="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tp正文居中"/>
    <w:basedOn w:val="1"/>
    <w:qFormat/>
    <w:uiPriority w:val="0"/>
    <w:pPr>
      <w:jc w:val="center"/>
    </w:pPr>
    <w:rPr>
      <w:rFonts w:ascii="Times New Roman" w:hAnsi="Times New Roman" w:cs="Times New Roman"/>
    </w:rPr>
  </w:style>
  <w:style w:type="paragraph" w:customStyle="1" w:styleId="10">
    <w:name w:val="tp正文"/>
    <w:basedOn w:val="1"/>
    <w:qFormat/>
    <w:uiPriority w:val="0"/>
    <w:rPr>
      <w:rFonts w:ascii="Times New Roman" w:hAnsi="Times New Roman" w:cs="Times New Roman"/>
      <w:szCs w:val="21"/>
    </w:rPr>
  </w:style>
  <w:style w:type="paragraph" w:customStyle="1" w:styleId="11">
    <w:name w:val="tp标题2"/>
    <w:basedOn w:val="1"/>
    <w:qFormat/>
    <w:uiPriority w:val="0"/>
    <w:pPr>
      <w:spacing w:before="312" w:beforeLines="100" w:after="312" w:afterLines="100" w:line="600" w:lineRule="exact"/>
      <w:jc w:val="center"/>
    </w:pPr>
    <w:rPr>
      <w:rFonts w:ascii="华文中宋" w:hAnsi="华文中宋" w:eastAsia="华文中宋" w:cs="Dotum"/>
      <w:bCs/>
      <w:sz w:val="36"/>
      <w:szCs w:val="36"/>
    </w:rPr>
  </w:style>
  <w:style w:type="paragraph" w:customStyle="1" w:styleId="12">
    <w:name w:val="tp正文居中加粗"/>
    <w:basedOn w:val="9"/>
    <w:qFormat/>
    <w:uiPriority w:val="0"/>
    <w:rPr>
      <w:b/>
      <w:bCs/>
    </w:rPr>
  </w:style>
  <w:style w:type="table" w:customStyle="1" w:styleId="13">
    <w:name w:val="Table Normal"/>
    <w:unhideWhenUsed/>
    <w:qFormat/>
    <w:uiPriority w:val="0"/>
    <w:tblPr>
      <w:tblCellMar>
        <w:top w:w="0" w:type="dxa"/>
        <w:left w:w="0" w:type="dxa"/>
        <w:bottom w:w="0" w:type="dxa"/>
        <w:right w:w="0" w:type="dxa"/>
      </w:tblCellMar>
    </w:tblPr>
  </w:style>
  <w:style w:type="paragraph" w:customStyle="1" w:styleId="14">
    <w:name w:val="Body text|4"/>
    <w:basedOn w:val="1"/>
    <w:qFormat/>
    <w:uiPriority w:val="0"/>
    <w:pPr>
      <w:widowControl w:val="0"/>
      <w:shd w:val="clear" w:color="auto" w:fill="auto"/>
    </w:pPr>
    <w:rPr>
      <w:b/>
      <w:bCs/>
      <w:sz w:val="26"/>
      <w:szCs w:val="26"/>
      <w:u w:val="none"/>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2022-02-18T08:00:00Z</dcterms:created>
  <dc:creator>user</dc:creator>
  <cp:lastModifiedBy>嘟嘟嘻老爹</cp:lastModifiedBy>
  <dcterms:modified xsi:type="dcterms:W3CDTF">2022-02-18T08:56:42Z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ED7E9EEFD77E46449B3BBD1EAAFA2E42</vt:lpwstr>
  </property>
</Properties>
</file>