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关于举办2022年中国石油大学（北京）克拉玛依校区继续教育基地机械电子专业等4个专业继续教育培训班的通知</w:t>
      </w: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各专业技术人员：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根据《专业技术人员继续教育规定》（人社部第25号令）等文件要求，专业技术人员应当适应岗位需要和职业发展的要求，积极参加继续教育，完善知识结构、增强创新能力、提高专业水平， 专业技术人员参加继续教育的时间，每年累计应不少于90学时，现将有关事宜通知如下：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现从事地质矿产专业、石油工程专业、电力专业、机械电子专业的专业技术人员，按照自治区人社厅《关于做好2022年自治区专业技术人员继续教育工作的通知》规定，专业技术人员须每年完成90学时的继续教育学习，公需课为30学时，专业课为60学时。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二、报名方式及流程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1.公需课。专业技术人员注册登录新疆专业技术人员管理平台（网址：https://www.xjzcsq.com/）-左侧菜单继续教育报名模块-公需课，参加自治区继续教育网统一组织的学习及考试。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2.专业课。专业技术人员注册登录克拉玛依市职称评审系统(https://klmy.xjzcsq.com)-左侧菜单继续教育报名模块，点击继续教育专业课-选择相应专业-中国石油大学（北京）克拉玛依校区继续教育基地进行报名。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专业课报名时间：2022年5月18日-5月25日。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三、培训时间及方式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培训时间：2022年5月25日-7月22日；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培训方式：线上培训。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四、培训内容介绍（专业课）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根据克拉玛依市人社局审批结果，校区2022年举办4个专业培训班，培训专业、级别、课程和学时数如下表。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2022年培训专业及课程、学时</w:t>
      </w:r>
    </w:p>
    <w:tbl>
      <w:tblPr>
        <w:tblStyle w:val="7"/>
        <w:tblpPr w:leftFromText="180" w:rightFromText="180" w:vertAnchor="text" w:horzAnchor="margin" w:tblpY="86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850"/>
        <w:gridCol w:w="428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地质矿产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《普通地质学》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《油气地质勘探基础》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石油工程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《非常规油气钻完井理论与技术进展》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《非常规油气开发理论与技术进展》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《自动化仪表工程师培训》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机械电子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《机械设计软件培训及实践》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根据自治区继续教育工作要求，校区开展2021年度补学培训，补学专业、级别、课程和学时数如下表。</w:t>
      </w:r>
    </w:p>
    <w:tbl>
      <w:tblPr>
        <w:tblStyle w:val="7"/>
        <w:tblpPr w:leftFromText="180" w:rightFromText="180" w:vertAnchor="text" w:horzAnchor="margin" w:tblpY="504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850"/>
        <w:gridCol w:w="428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地质矿产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《普通地质学》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《油气地质勘探基础》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石油工程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《非常规油气钻完井理论与技术进展》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《非常规油气开发理论与技术进展》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《自动化仪表工程师培训》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机械电子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《机械设计软件培训及实践》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化工（含制药）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《化工单元过程设备及原理》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</w:tbl>
    <w:p>
      <w:pPr>
        <w:ind w:firstLine="560" w:firstLineChars="20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2021年补学培训专业及课程、学时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五、缴费方式及标准</w:t>
      </w:r>
    </w:p>
    <w:p>
      <w:pPr>
        <w:snapToGrid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1.缴费标准：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自治区《关于调整各类专业技术人员继续教育收费标准的通知》（新计价费〔2004〕518号）执行。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2.缴费方式：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校区通过工商银行e缴费平台收取学费。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专业技术人员完成报名后，须扫描下方二维码加入专业培训钉钉群，报名结束后，将在群里发布缴费通知。</w:t>
      </w:r>
    </w:p>
    <w:p>
      <w:pPr>
        <w:ind w:firstLine="420" w:firstLineChars="20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430145" cy="23971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417" cy="24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六、考核与证书发放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1.考核方式：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线上考核。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2.证书发放：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自治区人力资源和社会保障厅对培训结果核准后，签发自治区专业技术人员继续教育电子证书。</w:t>
      </w:r>
    </w:p>
    <w:p>
      <w:pPr>
        <w:snapToGrid w:val="0"/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七、联系方式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教（研）务部 张老师 0990-6633032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中国石油大学（北京）克拉玛依校区</w:t>
      </w:r>
    </w:p>
    <w:p>
      <w:pPr>
        <w:snapToGrid w:val="0"/>
        <w:spacing w:line="360" w:lineRule="auto"/>
        <w:ind w:right="1120"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2022年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zRlMTE4MTkxMTllMmM3NzE1YjY5MGQ5ZGQyNDEifQ=="/>
  </w:docVars>
  <w:rsids>
    <w:rsidRoot w:val="00CB56C2"/>
    <w:rsid w:val="000E2BAD"/>
    <w:rsid w:val="002812CE"/>
    <w:rsid w:val="00295F63"/>
    <w:rsid w:val="003176CE"/>
    <w:rsid w:val="00355273"/>
    <w:rsid w:val="003B0152"/>
    <w:rsid w:val="0040383B"/>
    <w:rsid w:val="00472702"/>
    <w:rsid w:val="004F572F"/>
    <w:rsid w:val="00502F8F"/>
    <w:rsid w:val="00522E8A"/>
    <w:rsid w:val="005353D6"/>
    <w:rsid w:val="005948BA"/>
    <w:rsid w:val="005E33DE"/>
    <w:rsid w:val="0072294C"/>
    <w:rsid w:val="007343F7"/>
    <w:rsid w:val="00845174"/>
    <w:rsid w:val="0088669B"/>
    <w:rsid w:val="009171AB"/>
    <w:rsid w:val="00A50D12"/>
    <w:rsid w:val="00A603C8"/>
    <w:rsid w:val="00AC7216"/>
    <w:rsid w:val="00C57D25"/>
    <w:rsid w:val="00CB56C2"/>
    <w:rsid w:val="00CE1BB3"/>
    <w:rsid w:val="00D537C1"/>
    <w:rsid w:val="00D94E44"/>
    <w:rsid w:val="00DE5C9F"/>
    <w:rsid w:val="00E4477B"/>
    <w:rsid w:val="00E57CD8"/>
    <w:rsid w:val="00EF06A3"/>
    <w:rsid w:val="00F6101C"/>
    <w:rsid w:val="10F34659"/>
    <w:rsid w:val="6C221348"/>
    <w:rsid w:val="735633E1"/>
    <w:rsid w:val="7FB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  <w:style w:type="paragraph" w:customStyle="1" w:styleId="14">
    <w:name w:val="Char"/>
    <w:qFormat/>
    <w:uiPriority w:val="99"/>
    <w:pPr>
      <w:widowControl/>
      <w:spacing w:after="160" w:line="240" w:lineRule="exact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1261</Characters>
  <Lines>9</Lines>
  <Paragraphs>2</Paragraphs>
  <TotalTime>0</TotalTime>
  <ScaleCrop>false</ScaleCrop>
  <LinksUpToDate>false</LinksUpToDate>
  <CharactersWithSpaces>1266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2022-04-18T08:00:00Z</dcterms:created>
  <dc:creator>zhang darui</dc:creator>
  <cp:lastModifiedBy>嘟嘟嘻老爹</cp:lastModifiedBy>
  <dcterms:modified xsi:type="dcterms:W3CDTF">2022-05-06T04:34:40Z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0D6BBAC7A35B4B2BAAE1C319E6136FDB</vt:lpwstr>
  </property>
</Properties>
</file>