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47" w:rsidRDefault="009071B9">
      <w:pPr>
        <w:spacing w:line="600" w:lineRule="exact"/>
        <w:jc w:val="center"/>
        <w:rPr>
          <w:rFonts w:ascii="黑体" w:eastAsia="黑体" w:hAnsi="黑体" w:cs="黑体"/>
          <w:b/>
          <w:bCs/>
          <w:sz w:val="32"/>
          <w:szCs w:val="32"/>
        </w:rPr>
      </w:pPr>
      <w:r>
        <w:rPr>
          <w:rFonts w:ascii="黑体" w:eastAsia="黑体" w:hAnsi="黑体" w:cs="黑体" w:hint="eastAsia"/>
          <w:b/>
          <w:bCs/>
          <w:sz w:val="32"/>
          <w:szCs w:val="32"/>
        </w:rPr>
        <w:t>关于举办</w:t>
      </w:r>
      <w:r>
        <w:rPr>
          <w:rFonts w:ascii="黑体" w:eastAsia="黑体" w:hAnsi="黑体" w:cs="黑体" w:hint="eastAsia"/>
          <w:b/>
          <w:bCs/>
          <w:sz w:val="32"/>
          <w:szCs w:val="32"/>
        </w:rPr>
        <w:t>2022</w:t>
      </w:r>
      <w:r>
        <w:rPr>
          <w:rFonts w:ascii="黑体" w:eastAsia="黑体" w:hAnsi="黑体" w:cs="黑体" w:hint="eastAsia"/>
          <w:b/>
          <w:bCs/>
          <w:sz w:val="32"/>
          <w:szCs w:val="32"/>
        </w:rPr>
        <w:t>年克拉玛依开放大学继续教育基地</w:t>
      </w:r>
    </w:p>
    <w:p w:rsidR="00E70347" w:rsidRDefault="009071B9">
      <w:pPr>
        <w:spacing w:line="600" w:lineRule="exact"/>
        <w:jc w:val="center"/>
        <w:rPr>
          <w:rFonts w:ascii="黑体" w:eastAsia="黑体" w:hAnsi="黑体" w:cs="黑体"/>
          <w:b/>
          <w:bCs/>
          <w:sz w:val="32"/>
          <w:szCs w:val="32"/>
        </w:rPr>
      </w:pPr>
      <w:r>
        <w:rPr>
          <w:rFonts w:ascii="黑体" w:eastAsia="黑体" w:hAnsi="黑体" w:cs="黑体" w:hint="eastAsia"/>
          <w:b/>
          <w:bCs/>
          <w:sz w:val="32"/>
          <w:szCs w:val="32"/>
        </w:rPr>
        <w:t>建筑专业等</w:t>
      </w:r>
      <w:r>
        <w:rPr>
          <w:rFonts w:ascii="黑体" w:eastAsia="黑体" w:hAnsi="黑体" w:cs="黑体" w:hint="eastAsia"/>
          <w:b/>
          <w:bCs/>
          <w:sz w:val="32"/>
          <w:szCs w:val="32"/>
        </w:rPr>
        <w:t>15</w:t>
      </w:r>
      <w:r>
        <w:rPr>
          <w:rFonts w:ascii="黑体" w:eastAsia="黑体" w:hAnsi="黑体" w:cs="黑体" w:hint="eastAsia"/>
          <w:b/>
          <w:bCs/>
          <w:sz w:val="32"/>
          <w:szCs w:val="32"/>
        </w:rPr>
        <w:t>个专业继续教育培训班的通知</w:t>
      </w:r>
    </w:p>
    <w:p w:rsidR="00E70347" w:rsidRDefault="00E70347">
      <w:pPr>
        <w:spacing w:line="600" w:lineRule="exact"/>
        <w:jc w:val="center"/>
        <w:rPr>
          <w:rFonts w:ascii="黑体" w:eastAsia="黑体" w:hAnsi="黑体" w:cs="黑体"/>
          <w:b/>
          <w:bCs/>
          <w:sz w:val="32"/>
          <w:szCs w:val="32"/>
        </w:rPr>
      </w:pP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各专业技术人员：</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根据《专业技术人员继续教育规定》（人社部第</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号令），不断补充、更新、拓展和提高在职专业技术人员的知识结构和技能水平，为我市经济建设和社会发展提供人才保障，结合我市实际情况，开展</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年克拉玛依开放大学专业技术人员继续教育培训班，现将有关事宜通知如下：</w:t>
      </w:r>
    </w:p>
    <w:p w:rsidR="00E70347" w:rsidRDefault="009071B9">
      <w:pPr>
        <w:spacing w:line="540" w:lineRule="exact"/>
        <w:ind w:firstLineChars="200" w:firstLine="562"/>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一、培训对象</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现需要参加培训</w:t>
      </w:r>
      <w:r>
        <w:rPr>
          <w:rFonts w:ascii="仿宋_GB2312" w:eastAsia="仿宋_GB2312" w:hAnsi="仿宋_GB2312" w:cs="仿宋_GB2312" w:hint="eastAsia"/>
          <w:sz w:val="28"/>
          <w:szCs w:val="28"/>
        </w:rPr>
        <w:t>15</w:t>
      </w:r>
      <w:bookmarkStart w:id="0" w:name="_GoBack"/>
      <w:bookmarkEnd w:id="0"/>
      <w:r>
        <w:rPr>
          <w:rFonts w:ascii="仿宋_GB2312" w:eastAsia="仿宋_GB2312" w:hAnsi="仿宋_GB2312" w:cs="仿宋_GB2312" w:hint="eastAsia"/>
          <w:sz w:val="28"/>
          <w:szCs w:val="28"/>
        </w:rPr>
        <w:t>个专业的专业技术人员，按照自治区人社厅《关于做好</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年度自治区专业技术人员有关工作的通知》（新人社函〔</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号）文件规定，专业技术人员须每年完成</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学时的继续教育学习，公需课为</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学时，专业课为</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学时。</w:t>
      </w:r>
    </w:p>
    <w:p w:rsidR="00E70347" w:rsidRDefault="009071B9">
      <w:pPr>
        <w:spacing w:line="540" w:lineRule="exact"/>
        <w:ind w:firstLineChars="200" w:firstLine="562"/>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二、报名方式及流程</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公需课。专业技术人员注册登录克拉玛依市职称评审系统</w:t>
      </w:r>
      <w:r>
        <w:rPr>
          <w:rFonts w:ascii="仿宋_GB2312" w:eastAsia="仿宋_GB2312" w:hAnsi="仿宋_GB2312" w:cs="仿宋_GB2312" w:hint="eastAsia"/>
          <w:sz w:val="28"/>
          <w:szCs w:val="28"/>
        </w:rPr>
        <w:t>(https://klmy.xjzcsq.com)-</w:t>
      </w:r>
      <w:r>
        <w:rPr>
          <w:rFonts w:ascii="仿宋_GB2312" w:eastAsia="仿宋_GB2312" w:hAnsi="仿宋_GB2312" w:cs="仿宋_GB2312" w:hint="eastAsia"/>
          <w:sz w:val="28"/>
          <w:szCs w:val="28"/>
        </w:rPr>
        <w:t>左侧菜单继续教育报名模块，参加自治区继续教育网统一组织的学习及考试。</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专业课。专业技术人员注册登录克拉玛依市职称评审系统</w:t>
      </w:r>
      <w:r>
        <w:rPr>
          <w:rFonts w:ascii="仿宋_GB2312" w:eastAsia="仿宋_GB2312" w:hAnsi="仿宋_GB2312" w:cs="仿宋_GB2312" w:hint="eastAsia"/>
          <w:sz w:val="28"/>
          <w:szCs w:val="28"/>
        </w:rPr>
        <w:t>(https://klmy.</w:t>
      </w:r>
      <w:r>
        <w:rPr>
          <w:rFonts w:ascii="仿宋_GB2312" w:eastAsia="仿宋_GB2312" w:hAnsi="仿宋_GB2312" w:cs="仿宋_GB2312" w:hint="eastAsia"/>
          <w:sz w:val="28"/>
          <w:szCs w:val="28"/>
        </w:rPr>
        <w:t>xjzcsq.com)-</w:t>
      </w:r>
      <w:r>
        <w:rPr>
          <w:rFonts w:ascii="仿宋_GB2312" w:eastAsia="仿宋_GB2312" w:hAnsi="仿宋_GB2312" w:cs="仿宋_GB2312" w:hint="eastAsia"/>
          <w:sz w:val="28"/>
          <w:szCs w:val="28"/>
        </w:rPr>
        <w:t>左侧菜单继续教育报名模块，点击继续教育专业课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选择相应专业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克拉玛依开放大学继续教育基地进行报名。</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3.2021</w:t>
      </w:r>
      <w:r>
        <w:rPr>
          <w:rFonts w:ascii="仿宋_GB2312" w:eastAsia="仿宋_GB2312" w:hAnsi="仿宋_GB2312" w:cs="仿宋_GB2312" w:hint="eastAsia"/>
          <w:sz w:val="28"/>
          <w:szCs w:val="28"/>
        </w:rPr>
        <w:t>年未参加继续教育的专业技术人员注册登录克拉玛依市职称评审系统</w:t>
      </w:r>
      <w:r>
        <w:rPr>
          <w:rFonts w:ascii="仿宋_GB2312" w:eastAsia="仿宋_GB2312" w:hAnsi="仿宋_GB2312" w:cs="仿宋_GB2312" w:hint="eastAsia"/>
          <w:sz w:val="28"/>
          <w:szCs w:val="28"/>
        </w:rPr>
        <w:t>(https://klmy.xjzcsq.com)-</w:t>
      </w:r>
      <w:r>
        <w:rPr>
          <w:rFonts w:ascii="仿宋_GB2312" w:eastAsia="仿宋_GB2312" w:hAnsi="仿宋_GB2312" w:cs="仿宋_GB2312" w:hint="eastAsia"/>
          <w:sz w:val="28"/>
          <w:szCs w:val="28"/>
        </w:rPr>
        <w:t>左侧菜单继续教育补学报名模块，点击继续教育专业课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选择相应专业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克拉玛依开放大学继</w:t>
      </w:r>
      <w:r>
        <w:rPr>
          <w:rFonts w:ascii="仿宋_GB2312" w:eastAsia="仿宋_GB2312" w:hAnsi="仿宋_GB2312" w:cs="仿宋_GB2312" w:hint="eastAsia"/>
          <w:sz w:val="28"/>
          <w:szCs w:val="28"/>
        </w:rPr>
        <w:lastRenderedPageBreak/>
        <w:t>续教育基地进行报名。</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日起不再开展继续教育补学。</w:t>
      </w:r>
    </w:p>
    <w:p w:rsidR="00E70347" w:rsidRDefault="009071B9">
      <w:pPr>
        <w:pStyle w:val="1"/>
        <w:spacing w:line="360" w:lineRule="auto"/>
        <w:ind w:firstLineChars="0" w:firstLine="0"/>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 xml:space="preserve">    </w:t>
      </w:r>
      <w:r>
        <w:rPr>
          <w:rFonts w:ascii="Times New Roman" w:eastAsia="仿宋_GB2312" w:hAnsi="Times New Roman" w:cs="Times New Roman" w:hint="eastAsia"/>
          <w:b/>
          <w:bCs/>
          <w:sz w:val="28"/>
          <w:szCs w:val="28"/>
        </w:rPr>
        <w:t>三、报名时间、培训时间、培训方式及培训专业</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报名时间：</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培训时间：</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日</w:t>
      </w:r>
    </w:p>
    <w:p w:rsidR="00E70347" w:rsidRDefault="009071B9">
      <w:pPr>
        <w:spacing w:line="5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培训方式：线上培训</w:t>
      </w:r>
    </w:p>
    <w:p w:rsidR="00E70347" w:rsidRDefault="009071B9">
      <w:pPr>
        <w:spacing w:line="540" w:lineRule="exact"/>
        <w:ind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培训专业（初、中级）：建筑工程、机电工程、化工工程、图书资料、档案、新闻、电力、水利、地质矿产、测绘、钢铁、质量技术监督、运输、煤炭、农业。</w:t>
      </w:r>
    </w:p>
    <w:p w:rsidR="00E70347" w:rsidRDefault="009071B9">
      <w:pPr>
        <w:pStyle w:val="1"/>
        <w:spacing w:line="360" w:lineRule="auto"/>
        <w:ind w:firstLineChars="0" w:firstLine="560"/>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四、考试要求</w:t>
      </w:r>
    </w:p>
    <w:p w:rsidR="00E70347" w:rsidRDefault="009071B9">
      <w:pPr>
        <w:pStyle w:val="1"/>
        <w:spacing w:line="360" w:lineRule="auto"/>
        <w:ind w:firstLineChars="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学员完成全部章节后参加在线考试。考试不限次数，成绩</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分以上合格。成绩合格后可以在“打印证书”模块查看课程已通过。</w:t>
      </w:r>
    </w:p>
    <w:p w:rsidR="00E70347" w:rsidRDefault="009071B9">
      <w:pPr>
        <w:pStyle w:val="1"/>
        <w:spacing w:line="360" w:lineRule="auto"/>
        <w:ind w:firstLineChars="0" w:firstLine="560"/>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五、培训内容介绍</w:t>
      </w:r>
    </w:p>
    <w:p w:rsidR="00E70347" w:rsidRDefault="009071B9">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为实现继续教育学习内容的新理论、新技术、新信息、新方法，以达到充分、更新、拓展和完善相关专业知识，提高专业技术和管理水平，</w:t>
      </w:r>
      <w:r>
        <w:rPr>
          <w:rFonts w:ascii="仿宋_GB2312" w:eastAsia="仿宋_GB2312" w:hAnsi="仿宋_GB2312" w:cs="仿宋_GB2312" w:hint="eastAsia"/>
          <w:sz w:val="28"/>
          <w:szCs w:val="28"/>
        </w:rPr>
        <w:t>增强创新能力的目的，本次培训内容主要包括</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个专业的提升课程。</w:t>
      </w:r>
    </w:p>
    <w:p w:rsidR="00E70347" w:rsidRDefault="009071B9">
      <w:pPr>
        <w:pStyle w:val="1"/>
        <w:spacing w:line="360" w:lineRule="auto"/>
        <w:ind w:firstLineChars="0" w:firstLine="0"/>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 xml:space="preserve">    </w:t>
      </w:r>
      <w:r>
        <w:rPr>
          <w:rFonts w:ascii="Times New Roman" w:eastAsia="仿宋_GB2312" w:hAnsi="Times New Roman" w:cs="Times New Roman" w:hint="eastAsia"/>
          <w:b/>
          <w:bCs/>
          <w:sz w:val="28"/>
          <w:szCs w:val="28"/>
        </w:rPr>
        <w:t>六、缴费方式及标准</w:t>
      </w:r>
    </w:p>
    <w:p w:rsidR="00E70347" w:rsidRDefault="009071B9">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根据</w:t>
      </w:r>
      <w:r>
        <w:rPr>
          <w:rFonts w:ascii="仿宋_GB2312" w:eastAsia="仿宋_GB2312" w:hAnsi="仿宋_GB2312" w:cs="仿宋_GB2312"/>
          <w:sz w:val="28"/>
          <w:szCs w:val="28"/>
        </w:rPr>
        <w:t>自治区《关于调整各类专业技术人员继续教育收费标准的通知》（新计价费〔</w:t>
      </w:r>
      <w:r>
        <w:rPr>
          <w:rFonts w:ascii="仿宋_GB2312" w:eastAsia="仿宋_GB2312" w:hAnsi="仿宋_GB2312" w:cs="仿宋_GB2312"/>
          <w:sz w:val="28"/>
          <w:szCs w:val="28"/>
        </w:rPr>
        <w:t>2004</w:t>
      </w:r>
      <w:r>
        <w:rPr>
          <w:rFonts w:ascii="仿宋_GB2312" w:eastAsia="仿宋_GB2312" w:hAnsi="仿宋_GB2312" w:cs="仿宋_GB2312"/>
          <w:sz w:val="28"/>
          <w:szCs w:val="28"/>
        </w:rPr>
        <w:t>〕</w:t>
      </w:r>
      <w:r>
        <w:rPr>
          <w:rFonts w:ascii="仿宋_GB2312" w:eastAsia="仿宋_GB2312" w:hAnsi="仿宋_GB2312" w:cs="仿宋_GB2312"/>
          <w:sz w:val="28"/>
          <w:szCs w:val="28"/>
        </w:rPr>
        <w:t>518</w:t>
      </w:r>
      <w:r>
        <w:rPr>
          <w:rFonts w:ascii="仿宋_GB2312" w:eastAsia="仿宋_GB2312" w:hAnsi="仿宋_GB2312" w:cs="仿宋_GB2312"/>
          <w:sz w:val="28"/>
          <w:szCs w:val="28"/>
        </w:rPr>
        <w:t>号）执行。</w:t>
      </w:r>
    </w:p>
    <w:p w:rsidR="00E70347" w:rsidRDefault="009071B9">
      <w:pPr>
        <w:pStyle w:val="1"/>
        <w:spacing w:line="360" w:lineRule="auto"/>
        <w:ind w:firstLineChars="0" w:firstLine="560"/>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七、考核与证书发放</w:t>
      </w:r>
    </w:p>
    <w:p w:rsidR="00E70347" w:rsidRDefault="009071B9">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自</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年起，自治区启用继续教育培训合格电子证书。专业技术人员须每年完成当年度</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学时的公需科目和专业科目的学习，经考试合格生成电子证书。</w:t>
      </w:r>
    </w:p>
    <w:p w:rsidR="00E70347" w:rsidRDefault="009071B9">
      <w:pPr>
        <w:pStyle w:val="1"/>
        <w:spacing w:line="360" w:lineRule="auto"/>
        <w:ind w:firstLineChars="0" w:firstLine="560"/>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lastRenderedPageBreak/>
        <w:t>八、联系方式及地址</w:t>
      </w:r>
    </w:p>
    <w:p w:rsidR="00E70347" w:rsidRDefault="009071B9">
      <w:pPr>
        <w:pStyle w:val="1"/>
        <w:spacing w:line="360" w:lineRule="auto"/>
        <w:ind w:left="420"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机电工程、化工工程类联系人：董老师</w:t>
      </w:r>
      <w:r>
        <w:rPr>
          <w:rFonts w:ascii="仿宋_GB2312" w:eastAsia="仿宋_GB2312" w:hAnsi="仿宋_GB2312" w:cs="仿宋_GB2312" w:hint="eastAsia"/>
          <w:sz w:val="28"/>
          <w:szCs w:val="28"/>
        </w:rPr>
        <w:t>6990848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13999319791</w:t>
      </w:r>
      <w:r>
        <w:rPr>
          <w:rFonts w:ascii="仿宋_GB2312" w:eastAsia="仿宋_GB2312" w:hAnsi="仿宋_GB2312" w:cs="仿宋_GB2312"/>
          <w:noProof/>
          <w:sz w:val="28"/>
          <w:szCs w:val="28"/>
        </w:rPr>
        <w:drawing>
          <wp:inline distT="0" distB="0" distL="0" distR="0">
            <wp:extent cx="1981200" cy="2452807"/>
            <wp:effectExtent l="19050" t="0" r="0" b="0"/>
            <wp:docPr id="1" name="图片 1" descr="C:\Users\Administrator.USER-20190711DD\AppData\Roaming\DingTalk\759149521_v2\ImageFiles\e5\lADPJxRxRdjETqjNBD_NA24_878_1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190711DD\AppData\Roaming\DingTalk\759149521_v2\ImageFiles\e5\lADPJxRxRdjETqjNBD_NA24_878_1087.jpg"/>
                    <pic:cNvPicPr>
                      <a:picLocks noChangeAspect="1" noChangeArrowheads="1"/>
                    </pic:cNvPicPr>
                  </pic:nvPicPr>
                  <pic:blipFill>
                    <a:blip r:embed="rId5" cstate="print"/>
                    <a:srcRect/>
                    <a:stretch>
                      <a:fillRect/>
                    </a:stretch>
                  </pic:blipFill>
                  <pic:spPr bwMode="auto">
                    <a:xfrm>
                      <a:off x="0" y="0"/>
                      <a:ext cx="1984401" cy="2456770"/>
                    </a:xfrm>
                    <a:prstGeom prst="rect">
                      <a:avLst/>
                    </a:prstGeom>
                    <a:noFill/>
                    <a:ln w="9525">
                      <a:noFill/>
                      <a:miter lim="800000"/>
                      <a:headEnd/>
                      <a:tailEnd/>
                    </a:ln>
                  </pic:spPr>
                </pic:pic>
              </a:graphicData>
            </a:graphic>
          </wp:inline>
        </w:drawing>
      </w:r>
    </w:p>
    <w:p w:rsidR="00E70347" w:rsidRDefault="009071B9">
      <w:pPr>
        <w:pStyle w:val="1"/>
        <w:spacing w:line="360" w:lineRule="auto"/>
        <w:ind w:left="420" w:firstLineChars="0" w:firstLine="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建筑工程类联系人：张老师</w:t>
      </w:r>
      <w:r>
        <w:rPr>
          <w:rFonts w:ascii="仿宋_GB2312" w:eastAsia="仿宋_GB2312" w:hAnsi="仿宋_GB2312" w:cs="仿宋_GB2312" w:hint="eastAsia"/>
          <w:sz w:val="28"/>
          <w:szCs w:val="28"/>
        </w:rPr>
        <w:t xml:space="preserve">  6244357  13999511686</w:t>
      </w:r>
    </w:p>
    <w:p w:rsidR="009071B9" w:rsidRDefault="009071B9">
      <w:pPr>
        <w:pStyle w:val="1"/>
        <w:spacing w:line="360" w:lineRule="auto"/>
        <w:ind w:left="420" w:firstLineChars="0" w:firstLine="0"/>
        <w:rPr>
          <w:rFonts w:ascii="仿宋_GB2312" w:eastAsia="仿宋_GB2312" w:hAnsi="仿宋_GB2312" w:cs="仿宋_GB2312"/>
          <w:sz w:val="28"/>
          <w:szCs w:val="28"/>
        </w:rPr>
      </w:pPr>
      <w:r>
        <w:rPr>
          <w:rFonts w:ascii="仿宋_GB2312" w:eastAsia="仿宋_GB2312" w:hAnsi="仿宋_GB2312" w:cs="仿宋_GB2312"/>
          <w:noProof/>
          <w:sz w:val="28"/>
          <w:szCs w:val="28"/>
        </w:rPr>
        <w:drawing>
          <wp:inline distT="0" distB="0" distL="0" distR="0">
            <wp:extent cx="1771650" cy="2338579"/>
            <wp:effectExtent l="19050" t="0" r="0" b="0"/>
            <wp:docPr id="2" name="图片 2" descr="C:\Users\Administrator.USER-20190711DD\AppData\Roaming\DingTalk\759149521_v2\ImageFiles\d9\lQDPDhtmk20r8VbNA97NAu6wxFyrQP0fFs0CeLvHfUAhAA_750_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190711DD\AppData\Roaming\DingTalk\759149521_v2\ImageFiles\d9\lQDPDhtmk20r8VbNA97NAu6wxFyrQP0fFs0CeLvHfUAhAA_750_990.jpg"/>
                    <pic:cNvPicPr>
                      <a:picLocks noChangeAspect="1" noChangeArrowheads="1"/>
                    </pic:cNvPicPr>
                  </pic:nvPicPr>
                  <pic:blipFill>
                    <a:blip r:embed="rId6" cstate="print"/>
                    <a:srcRect/>
                    <a:stretch>
                      <a:fillRect/>
                    </a:stretch>
                  </pic:blipFill>
                  <pic:spPr bwMode="auto">
                    <a:xfrm>
                      <a:off x="0" y="0"/>
                      <a:ext cx="1774412" cy="2342224"/>
                    </a:xfrm>
                    <a:prstGeom prst="rect">
                      <a:avLst/>
                    </a:prstGeom>
                    <a:noFill/>
                    <a:ln w="9525">
                      <a:noFill/>
                      <a:miter lim="800000"/>
                      <a:headEnd/>
                      <a:tailEnd/>
                    </a:ln>
                  </pic:spPr>
                </pic:pic>
              </a:graphicData>
            </a:graphic>
          </wp:inline>
        </w:drawing>
      </w:r>
    </w:p>
    <w:p w:rsidR="00E70347" w:rsidRDefault="009071B9" w:rsidP="009071B9">
      <w:pPr>
        <w:pStyle w:val="1"/>
        <w:spacing w:line="360" w:lineRule="auto"/>
        <w:ind w:firstLineChars="0" w:firstLine="57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图书资料、档案、新闻、电力、水利、地质矿产、测绘、钢铁、质量技术监督、运输、煤炭、农业类联系人。王老师</w:t>
      </w:r>
      <w:r>
        <w:rPr>
          <w:rFonts w:ascii="仿宋_GB2312" w:eastAsia="仿宋_GB2312" w:hAnsi="仿宋_GB2312" w:cs="仿宋_GB2312" w:hint="eastAsia"/>
          <w:sz w:val="28"/>
          <w:szCs w:val="28"/>
        </w:rPr>
        <w:t>6990848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13579517718 </w:t>
      </w:r>
    </w:p>
    <w:p w:rsidR="009071B9" w:rsidRDefault="009071B9" w:rsidP="009071B9">
      <w:pPr>
        <w:pStyle w:val="1"/>
        <w:spacing w:line="360" w:lineRule="auto"/>
        <w:ind w:firstLineChars="0" w:firstLine="570"/>
        <w:rPr>
          <w:rFonts w:ascii="仿宋_GB2312" w:eastAsia="仿宋_GB2312" w:hAnsi="仿宋_GB2312" w:cs="仿宋_GB2312"/>
          <w:sz w:val="28"/>
          <w:szCs w:val="28"/>
        </w:rPr>
      </w:pPr>
      <w:r>
        <w:rPr>
          <w:rFonts w:ascii="仿宋_GB2312" w:eastAsia="仿宋_GB2312" w:hAnsi="仿宋_GB2312" w:cs="仿宋_GB2312"/>
          <w:noProof/>
          <w:sz w:val="28"/>
          <w:szCs w:val="28"/>
        </w:rPr>
        <w:drawing>
          <wp:inline distT="0" distB="0" distL="0" distR="0">
            <wp:extent cx="1371600" cy="1362075"/>
            <wp:effectExtent l="19050" t="0" r="0" b="0"/>
            <wp:docPr id="3" name="图片 3" descr="C:\Users\Administrator.USER-20190711DD\AppData\Roaming\DingTalk\759149521_v2\ImageFiles\44\lADPJwKtzKDLVHLNBKDNA1s_859_1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USER-20190711DD\AppData\Roaming\DingTalk\759149521_v2\ImageFiles\44\lADPJwKtzKDLVHLNBKDNA1s_859_1184.jpg"/>
                    <pic:cNvPicPr>
                      <a:picLocks noChangeAspect="1" noChangeArrowheads="1"/>
                    </pic:cNvPicPr>
                  </pic:nvPicPr>
                  <pic:blipFill>
                    <a:blip r:embed="rId7" cstate="print"/>
                    <a:srcRect/>
                    <a:stretch>
                      <a:fillRect/>
                    </a:stretch>
                  </pic:blipFill>
                  <pic:spPr bwMode="auto">
                    <a:xfrm>
                      <a:off x="0" y="0"/>
                      <a:ext cx="1376364" cy="1366806"/>
                    </a:xfrm>
                    <a:prstGeom prst="rect">
                      <a:avLst/>
                    </a:prstGeom>
                    <a:noFill/>
                    <a:ln w="9525">
                      <a:noFill/>
                      <a:miter lim="800000"/>
                      <a:headEnd/>
                      <a:tailEnd/>
                    </a:ln>
                  </pic:spPr>
                </pic:pic>
              </a:graphicData>
            </a:graphic>
          </wp:inline>
        </w:drawing>
      </w:r>
    </w:p>
    <w:p w:rsidR="00E70347" w:rsidRDefault="009071B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地址：克拉玛依开放大学（原克拉玛依广播电视大学）友谊路</w:t>
      </w:r>
      <w:r>
        <w:rPr>
          <w:rFonts w:ascii="仿宋_GB2312" w:eastAsia="仿宋_GB2312" w:hAnsi="仿宋_GB2312" w:cs="仿宋_GB2312" w:hint="eastAsia"/>
          <w:sz w:val="28"/>
          <w:szCs w:val="28"/>
        </w:rPr>
        <w:t>251</w:t>
      </w:r>
      <w:r>
        <w:rPr>
          <w:rFonts w:ascii="仿宋_GB2312" w:eastAsia="仿宋_GB2312" w:hAnsi="仿宋_GB2312" w:cs="仿宋_GB2312" w:hint="eastAsia"/>
          <w:sz w:val="28"/>
          <w:szCs w:val="28"/>
        </w:rPr>
        <w:t>号</w:t>
      </w:r>
    </w:p>
    <w:p w:rsidR="00E70347" w:rsidRDefault="009071B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附件：网课登录学习等具体流程指南</w:t>
      </w:r>
    </w:p>
    <w:p w:rsidR="00E70347" w:rsidRDefault="009071B9">
      <w:pPr>
        <w:spacing w:line="360" w:lineRule="auto"/>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登录克拉玛依市专业技术人员继续教育网站（网址：</w:t>
      </w:r>
      <w:proofErr w:type="spellStart"/>
      <w:r>
        <w:rPr>
          <w:rFonts w:ascii="仿宋_GB2312" w:eastAsia="仿宋_GB2312" w:hAnsi="仿宋_GB2312" w:cs="仿宋_GB2312" w:hint="eastAsia"/>
          <w:sz w:val="28"/>
          <w:szCs w:val="28"/>
        </w:rPr>
        <w:t>klmyzj.webtrn.cn</w:t>
      </w:r>
      <w:proofErr w:type="spellEnd"/>
      <w:r>
        <w:rPr>
          <w:rFonts w:ascii="仿宋_GB2312" w:eastAsia="仿宋_GB2312" w:hAnsi="仿宋_GB2312" w:cs="仿宋_GB2312" w:hint="eastAsia"/>
          <w:sz w:val="28"/>
          <w:szCs w:val="28"/>
        </w:rPr>
        <w:t>）</w:t>
      </w:r>
    </w:p>
    <w:p w:rsidR="00E70347" w:rsidRDefault="009071B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输入账号密码</w:t>
      </w:r>
    </w:p>
    <w:p w:rsidR="00E70347" w:rsidRDefault="009071B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选择专业（专业一旦选错将无法更改！）</w:t>
      </w:r>
    </w:p>
    <w:p w:rsidR="00E70347" w:rsidRDefault="009071B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选择专业课程</w:t>
      </w:r>
    </w:p>
    <w:p w:rsidR="00E70347" w:rsidRDefault="009071B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至少完成</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个学时</w:t>
      </w:r>
    </w:p>
    <w:p w:rsidR="00E70347" w:rsidRDefault="00E70347">
      <w:pPr>
        <w:spacing w:line="360" w:lineRule="auto"/>
        <w:jc w:val="left"/>
        <w:rPr>
          <w:rFonts w:ascii="华文宋体" w:eastAsia="华文宋体" w:hAnsi="华文宋体" w:cs="Times New Roman"/>
          <w:sz w:val="24"/>
        </w:rPr>
      </w:pPr>
    </w:p>
    <w:p w:rsidR="00E70347" w:rsidRDefault="009071B9">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克拉玛依开放大学</w:t>
      </w:r>
    </w:p>
    <w:p w:rsidR="00E70347" w:rsidRDefault="009071B9">
      <w:pPr>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日</w:t>
      </w:r>
    </w:p>
    <w:sectPr w:rsidR="00E70347" w:rsidSect="00E703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宋体">
    <w:altName w:val="宋体"/>
    <w:charset w:val="86"/>
    <w:family w:val="auto"/>
    <w:pitch w:val="default"/>
    <w:sig w:usb0="00000000" w:usb1="0000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TA2NzRlMTE4MTkxMTllMmM3NzE1YjY5MGQ5ZGQyNDEifQ=="/>
  </w:docVars>
  <w:rsids>
    <w:rsidRoot w:val="00CD4C3C"/>
    <w:rsid w:val="00506720"/>
    <w:rsid w:val="00675AF7"/>
    <w:rsid w:val="007A3F1C"/>
    <w:rsid w:val="008E7EBC"/>
    <w:rsid w:val="009071B9"/>
    <w:rsid w:val="00957028"/>
    <w:rsid w:val="00A075DD"/>
    <w:rsid w:val="00A513E6"/>
    <w:rsid w:val="00A912B8"/>
    <w:rsid w:val="00AD5C79"/>
    <w:rsid w:val="00B56032"/>
    <w:rsid w:val="00BC67F6"/>
    <w:rsid w:val="00C94251"/>
    <w:rsid w:val="00CA0FD0"/>
    <w:rsid w:val="00CD4C3C"/>
    <w:rsid w:val="00CE0526"/>
    <w:rsid w:val="00DD257C"/>
    <w:rsid w:val="00E70347"/>
    <w:rsid w:val="02864AC3"/>
    <w:rsid w:val="09CA68E2"/>
    <w:rsid w:val="114D6A2E"/>
    <w:rsid w:val="2B86687E"/>
    <w:rsid w:val="2C8D0988"/>
    <w:rsid w:val="31056C24"/>
    <w:rsid w:val="31385E68"/>
    <w:rsid w:val="331459B3"/>
    <w:rsid w:val="3A202558"/>
    <w:rsid w:val="43986DE4"/>
    <w:rsid w:val="63AC4816"/>
    <w:rsid w:val="67B328D0"/>
    <w:rsid w:val="69F225BB"/>
    <w:rsid w:val="732635EE"/>
    <w:rsid w:val="7FCA2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3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70347"/>
    <w:pPr>
      <w:tabs>
        <w:tab w:val="center" w:pos="4153"/>
        <w:tab w:val="right" w:pos="8306"/>
      </w:tabs>
      <w:snapToGrid w:val="0"/>
      <w:jc w:val="left"/>
    </w:pPr>
    <w:rPr>
      <w:sz w:val="18"/>
      <w:szCs w:val="18"/>
    </w:rPr>
  </w:style>
  <w:style w:type="paragraph" w:styleId="a4">
    <w:name w:val="header"/>
    <w:basedOn w:val="a"/>
    <w:link w:val="Char0"/>
    <w:rsid w:val="00E70347"/>
    <w:pPr>
      <w:pBdr>
        <w:bottom w:val="single" w:sz="6" w:space="1" w:color="auto"/>
      </w:pBdr>
      <w:tabs>
        <w:tab w:val="center" w:pos="4153"/>
        <w:tab w:val="right" w:pos="8306"/>
      </w:tabs>
      <w:snapToGrid w:val="0"/>
      <w:jc w:val="center"/>
    </w:pPr>
    <w:rPr>
      <w:sz w:val="18"/>
      <w:szCs w:val="18"/>
    </w:rPr>
  </w:style>
  <w:style w:type="paragraph" w:customStyle="1" w:styleId="Char1">
    <w:name w:val="Char"/>
    <w:uiPriority w:val="99"/>
    <w:qFormat/>
    <w:rsid w:val="00E70347"/>
    <w:pPr>
      <w:spacing w:after="160" w:line="240" w:lineRule="exact"/>
    </w:pPr>
    <w:rPr>
      <w:rFonts w:ascii="Calibri" w:hAnsi="Calibri"/>
      <w:kern w:val="2"/>
      <w:sz w:val="21"/>
      <w:szCs w:val="24"/>
    </w:rPr>
  </w:style>
  <w:style w:type="paragraph" w:customStyle="1" w:styleId="1">
    <w:name w:val="列出段落1"/>
    <w:basedOn w:val="a"/>
    <w:uiPriority w:val="34"/>
    <w:qFormat/>
    <w:rsid w:val="00E70347"/>
    <w:pPr>
      <w:ind w:firstLineChars="200" w:firstLine="420"/>
    </w:pPr>
  </w:style>
  <w:style w:type="character" w:customStyle="1" w:styleId="Char0">
    <w:name w:val="页眉 Char"/>
    <w:basedOn w:val="a0"/>
    <w:link w:val="a4"/>
    <w:qFormat/>
    <w:rsid w:val="00E70347"/>
    <w:rPr>
      <w:rFonts w:asciiTheme="minorHAnsi" w:eastAsiaTheme="minorEastAsia" w:hAnsiTheme="minorHAnsi" w:cstheme="minorBidi"/>
      <w:kern w:val="2"/>
      <w:sz w:val="18"/>
      <w:szCs w:val="18"/>
    </w:rPr>
  </w:style>
  <w:style w:type="character" w:customStyle="1" w:styleId="Char">
    <w:name w:val="页脚 Char"/>
    <w:basedOn w:val="a0"/>
    <w:link w:val="a3"/>
    <w:qFormat/>
    <w:rsid w:val="00E70347"/>
    <w:rPr>
      <w:rFonts w:asciiTheme="minorHAnsi" w:eastAsiaTheme="minorEastAsia" w:hAnsiTheme="minorHAnsi" w:cstheme="minorBidi"/>
      <w:kern w:val="2"/>
      <w:sz w:val="18"/>
      <w:szCs w:val="18"/>
    </w:rPr>
  </w:style>
  <w:style w:type="paragraph" w:styleId="a5">
    <w:name w:val="Balloon Text"/>
    <w:basedOn w:val="a"/>
    <w:link w:val="Char2"/>
    <w:rsid w:val="009071B9"/>
    <w:rPr>
      <w:sz w:val="18"/>
      <w:szCs w:val="18"/>
    </w:rPr>
  </w:style>
  <w:style w:type="character" w:customStyle="1" w:styleId="Char2">
    <w:name w:val="批注框文本 Char"/>
    <w:basedOn w:val="a0"/>
    <w:link w:val="a5"/>
    <w:rsid w:val="009071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2022-05-07T02:26:00Z</cp:lastPrinted>
  <dcterms:created xsi:type="dcterms:W3CDTF">2022-04-28T05:51:00Z</dcterms:created>
  <dcterms:modified xsi:type="dcterms:W3CDTF">2022-05-07T03:12:00Z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4EE61CC5B4F944B4899231C409E777DC</vt:lpwstr>
  </property>
</Properties>
</file>