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关于进一步做好民营企业职称工作的通知</w:t>
      </w:r>
    </w:p>
    <w:p>
      <w:pPr>
        <w:jc w:val="center"/>
        <w:rPr>
          <w:rFonts w:hint="eastAsia" w:ascii="黑体" w:hAnsi="黑体" w:eastAsia="黑体" w:cs="黑体"/>
          <w:b/>
          <w:bCs/>
          <w:sz w:val="36"/>
          <w:szCs w:val="36"/>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仿宋" w:hAnsi="仿宋" w:eastAsia="仿宋" w:cs="仿宋"/>
          <w:caps w:val="0"/>
          <w:color w:val="000000"/>
          <w:spacing w:val="0"/>
          <w:kern w:val="0"/>
          <w:sz w:val="32"/>
          <w:szCs w:val="32"/>
          <w:shd w:val="clear" w:fill="FFFFFF"/>
          <w:lang w:val="en-US" w:eastAsia="zh-CN" w:bidi="ar"/>
        </w:rPr>
      </w:pPr>
      <w:r>
        <w:rPr>
          <w:rFonts w:hint="eastAsia" w:ascii="仿宋" w:hAnsi="仿宋" w:eastAsia="仿宋" w:cs="仿宋"/>
          <w:caps w:val="0"/>
          <w:color w:val="000000"/>
          <w:spacing w:val="0"/>
          <w:kern w:val="0"/>
          <w:sz w:val="32"/>
          <w:szCs w:val="32"/>
          <w:shd w:val="clear" w:fill="FFFFFF"/>
          <w:lang w:val="en-US" w:eastAsia="zh-CN" w:bidi="ar"/>
        </w:rPr>
        <w:t>为深入贯彻落实习近平总书记在民营企业座谈会上的重要讲话精神，确保</w:t>
      </w:r>
      <w:r>
        <w:rPr>
          <w:rFonts w:hint="eastAsia" w:ascii="仿宋" w:hAnsi="仿宋" w:eastAsia="仿宋" w:cs="仿宋"/>
          <w:caps w:val="0"/>
          <w:color w:val="000000"/>
          <w:spacing w:val="0"/>
          <w:kern w:val="0"/>
          <w:sz w:val="32"/>
          <w:szCs w:val="32"/>
          <w:highlight w:val="none"/>
          <w:shd w:val="clear" w:fill="FFFFFF"/>
          <w:lang w:val="en-US" w:eastAsia="zh-CN" w:bidi="ar"/>
        </w:rPr>
        <w:t>《中共中央 国务院关于营造更好发展环境支持民营企业改革发展的意见》《中共中央办公厅 国务院办公厅关于深化职称制度改革的意见》《人力</w:t>
      </w:r>
      <w:bookmarkStart w:id="0" w:name="_GoBack"/>
      <w:bookmarkEnd w:id="0"/>
      <w:r>
        <w:rPr>
          <w:rFonts w:hint="eastAsia" w:ascii="仿宋" w:hAnsi="仿宋" w:eastAsia="仿宋" w:cs="仿宋"/>
          <w:caps w:val="0"/>
          <w:color w:val="000000"/>
          <w:spacing w:val="0"/>
          <w:kern w:val="0"/>
          <w:sz w:val="32"/>
          <w:szCs w:val="32"/>
          <w:highlight w:val="none"/>
          <w:shd w:val="clear" w:fill="FFFFFF"/>
          <w:lang w:val="en-US" w:eastAsia="zh-CN" w:bidi="ar"/>
        </w:rPr>
        <w:t>资源社会保障部办公厅关于进一步做好民营企业职称工作的通知》在巴州落地生根，坚持政策宽松、操作方便、渠道畅通、程序简明办事原则，</w:t>
      </w:r>
      <w:r>
        <w:rPr>
          <w:rFonts w:hint="eastAsia" w:ascii="仿宋" w:hAnsi="仿宋" w:eastAsia="仿宋" w:cs="仿宋"/>
          <w:caps w:val="0"/>
          <w:color w:val="000000"/>
          <w:spacing w:val="0"/>
          <w:kern w:val="0"/>
          <w:sz w:val="32"/>
          <w:szCs w:val="32"/>
          <w:shd w:val="clear" w:fill="FFFFFF"/>
          <w:lang w:val="en-US" w:eastAsia="zh-CN" w:bidi="ar"/>
        </w:rPr>
        <w:t>充分激发和释放民营企业专业技术人才创新创造活力，大力支持民营企业改革创新，现就进一步做好民营企业职称工作有关事项通知如下：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570" w:leftChars="0" w:right="0" w:firstLine="0" w:firstLineChars="0"/>
        <w:jc w:val="both"/>
        <w:rPr>
          <w:rFonts w:hint="eastAsia" w:ascii="仿宋" w:hAnsi="仿宋" w:eastAsia="仿宋" w:cs="仿宋"/>
          <w:b/>
          <w:caps w:val="0"/>
          <w:color w:val="000000"/>
          <w:spacing w:val="0"/>
          <w:kern w:val="0"/>
          <w:sz w:val="32"/>
          <w:szCs w:val="32"/>
          <w:shd w:val="clear" w:fill="FFFFFF"/>
          <w:lang w:val="en-US" w:eastAsia="zh-CN" w:bidi="ar"/>
        </w:rPr>
      </w:pPr>
      <w:r>
        <w:rPr>
          <w:rFonts w:hint="eastAsia" w:ascii="仿宋" w:hAnsi="仿宋" w:eastAsia="仿宋" w:cs="仿宋"/>
          <w:b/>
          <w:caps w:val="0"/>
          <w:color w:val="000000"/>
          <w:spacing w:val="0"/>
          <w:kern w:val="0"/>
          <w:sz w:val="32"/>
          <w:szCs w:val="32"/>
          <w:shd w:val="clear" w:fill="FFFFFF"/>
          <w:lang w:val="en-US" w:eastAsia="zh-CN" w:bidi="ar"/>
        </w:rPr>
        <w:t>职称评审时间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eastAsia" w:ascii="仿宋" w:hAnsi="仿宋" w:eastAsia="仿宋" w:cs="仿宋"/>
          <w:b w:val="0"/>
          <w:bCs/>
          <w:caps w:val="0"/>
          <w:color w:val="000000"/>
          <w:spacing w:val="0"/>
          <w:kern w:val="0"/>
          <w:sz w:val="32"/>
          <w:szCs w:val="32"/>
          <w:shd w:val="clear" w:fill="FFFFFF"/>
          <w:lang w:val="en-US" w:eastAsia="zh-CN" w:bidi="ar"/>
        </w:rPr>
      </w:pPr>
      <w:r>
        <w:rPr>
          <w:rFonts w:hint="eastAsia" w:ascii="仿宋" w:hAnsi="仿宋" w:eastAsia="仿宋" w:cs="仿宋"/>
          <w:b w:val="0"/>
          <w:bCs/>
          <w:caps w:val="0"/>
          <w:color w:val="000000"/>
          <w:spacing w:val="0"/>
          <w:kern w:val="0"/>
          <w:sz w:val="32"/>
          <w:szCs w:val="32"/>
          <w:shd w:val="clear" w:fill="FFFFFF"/>
          <w:lang w:val="en-US" w:eastAsia="zh-CN" w:bidi="ar"/>
        </w:rPr>
        <w:t>我州职称评审工作原则上要在每年7月份启动，年底前结束。不得跨年度评审。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570" w:leftChars="0" w:right="0" w:rightChars="0" w:firstLine="0" w:firstLineChars="0"/>
        <w:jc w:val="both"/>
        <w:rPr>
          <w:rFonts w:hint="eastAsia" w:ascii="仿宋" w:hAnsi="仿宋" w:eastAsia="仿宋" w:cs="仿宋"/>
          <w:b/>
          <w:bCs w:val="0"/>
          <w:caps w:val="0"/>
          <w:color w:val="000000"/>
          <w:spacing w:val="0"/>
          <w:kern w:val="0"/>
          <w:sz w:val="32"/>
          <w:szCs w:val="32"/>
          <w:shd w:val="clear" w:fill="FFFFFF"/>
          <w:lang w:val="en-US" w:eastAsia="zh-CN" w:bidi="ar"/>
        </w:rPr>
      </w:pPr>
      <w:r>
        <w:rPr>
          <w:rFonts w:hint="eastAsia" w:ascii="仿宋" w:hAnsi="仿宋" w:eastAsia="仿宋" w:cs="仿宋"/>
          <w:b/>
          <w:bCs w:val="0"/>
          <w:caps w:val="0"/>
          <w:color w:val="000000"/>
          <w:spacing w:val="0"/>
          <w:kern w:val="0"/>
          <w:sz w:val="32"/>
          <w:szCs w:val="32"/>
          <w:shd w:val="clear" w:fill="FFFFFF"/>
          <w:lang w:val="en-US" w:eastAsia="zh-CN" w:bidi="ar"/>
        </w:rPr>
        <w:t>职称评审人员范围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eastAsia" w:ascii="仿宋" w:hAnsi="仿宋" w:eastAsia="仿宋" w:cs="仿宋"/>
          <w:b w:val="0"/>
          <w:bCs/>
          <w:caps w:val="0"/>
          <w:color w:val="000000"/>
          <w:spacing w:val="0"/>
          <w:kern w:val="0"/>
          <w:sz w:val="32"/>
          <w:szCs w:val="32"/>
          <w:shd w:val="clear" w:fill="FFFFFF"/>
          <w:lang w:val="en-US" w:eastAsia="zh-CN" w:bidi="ar"/>
        </w:rPr>
      </w:pPr>
      <w:r>
        <w:rPr>
          <w:rFonts w:hint="eastAsia" w:ascii="仿宋" w:hAnsi="仿宋" w:eastAsia="仿宋" w:cs="仿宋"/>
          <w:b w:val="0"/>
          <w:bCs/>
          <w:caps w:val="0"/>
          <w:color w:val="000000"/>
          <w:spacing w:val="0"/>
          <w:kern w:val="0"/>
          <w:sz w:val="32"/>
          <w:szCs w:val="32"/>
          <w:shd w:val="clear" w:fill="FFFFFF"/>
          <w:lang w:val="en-US" w:eastAsia="zh-CN" w:bidi="ar"/>
        </w:rPr>
        <w:t>在自治州境内民营企业从事专业技术工作的专业技术人员，离退休人员不得申报参加职称评审。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570" w:leftChars="0" w:right="0" w:rightChars="0"/>
        <w:jc w:val="both"/>
        <w:rPr>
          <w:rFonts w:hint="eastAsia" w:ascii="仿宋" w:hAnsi="仿宋" w:eastAsia="仿宋" w:cs="仿宋"/>
          <w:sz w:val="32"/>
          <w:szCs w:val="32"/>
          <w:lang w:val="en-US" w:eastAsia="zh-CN"/>
        </w:rPr>
      </w:pPr>
      <w:r>
        <w:rPr>
          <w:rFonts w:hint="eastAsia" w:ascii="仿宋" w:hAnsi="仿宋" w:eastAsia="仿宋" w:cs="仿宋"/>
          <w:b/>
          <w:bCs w:val="0"/>
          <w:caps w:val="0"/>
          <w:color w:val="000000"/>
          <w:spacing w:val="0"/>
          <w:kern w:val="0"/>
          <w:sz w:val="32"/>
          <w:szCs w:val="32"/>
          <w:shd w:val="clear" w:fill="FFFFFF"/>
          <w:lang w:val="en-US" w:eastAsia="zh-CN" w:bidi="ar"/>
        </w:rPr>
        <w:t>三、职称评审条件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570" w:leftChars="0" w:right="0" w:rightChars="0"/>
        <w:jc w:val="both"/>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（一）</w:t>
      </w:r>
      <w:r>
        <w:rPr>
          <w:rFonts w:hint="eastAsia" w:ascii="新宋体" w:hAnsi="新宋体" w:eastAsia="新宋体" w:cs="新宋体"/>
          <w:b/>
          <w:bCs/>
          <w:caps w:val="0"/>
          <w:color w:val="000000"/>
          <w:spacing w:val="0"/>
          <w:kern w:val="0"/>
          <w:sz w:val="28"/>
          <w:szCs w:val="28"/>
          <w:shd w:val="clear" w:fill="FFFFFF"/>
          <w:lang w:val="en-US" w:eastAsia="zh-CN" w:bidi="ar"/>
        </w:rPr>
        <w:t>民营企业专业技术人员</w:t>
      </w:r>
      <w:r>
        <w:rPr>
          <w:rFonts w:hint="eastAsia" w:ascii="新宋体" w:hAnsi="新宋体" w:eastAsia="新宋体" w:cs="新宋体"/>
          <w:b/>
          <w:bCs/>
          <w:sz w:val="28"/>
          <w:szCs w:val="28"/>
          <w:lang w:val="en-US" w:eastAsia="zh-CN"/>
        </w:rPr>
        <w:t>初次确定（初级、中级），授予（中级）条件：（国家以考代评的专业除外）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1、全日制硕士学位毕业，参加企业职工、灵活就业养老保险满1年以上，可授予（中级）专业技术职务任职资格。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2、全日制大学本科毕业，参加企业职工、灵活就业养老保险满1年以上，可初次确定初级专业技术职务任职资格。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3、全日制大学专科毕业，参加企业职工、灵活就业养老保险满2年以上，可初次确定初级专业技术职务任职资格。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4、全日制中等专科毕业，参加企业职工、灵活就业养老保险满3年以上，可初次确定初级专业技术职务任职资格。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562" w:firstLineChars="200"/>
        <w:jc w:val="both"/>
        <w:rPr>
          <w:rFonts w:hint="eastAsia" w:ascii="仿宋" w:hAnsi="仿宋" w:eastAsia="仿宋" w:cs="仿宋"/>
          <w:b/>
          <w:bCs w:val="0"/>
          <w:sz w:val="28"/>
          <w:szCs w:val="28"/>
          <w:lang w:val="en-US" w:eastAsia="zh-CN"/>
        </w:rPr>
      </w:pPr>
      <w:r>
        <w:rPr>
          <w:rFonts w:hint="eastAsia" w:ascii="仿宋" w:hAnsi="仿宋" w:eastAsia="仿宋" w:cs="仿宋"/>
          <w:b/>
          <w:bCs w:val="0"/>
          <w:caps w:val="0"/>
          <w:color w:val="000000"/>
          <w:spacing w:val="0"/>
          <w:kern w:val="0"/>
          <w:sz w:val="28"/>
          <w:szCs w:val="28"/>
          <w:shd w:val="clear" w:fill="FFFFFF"/>
          <w:lang w:val="en-US" w:eastAsia="zh-CN" w:bidi="ar"/>
        </w:rPr>
        <w:t>（二）民营企业专业技术人员</w:t>
      </w:r>
      <w:r>
        <w:rPr>
          <w:rFonts w:hint="eastAsia" w:ascii="仿宋" w:hAnsi="仿宋" w:eastAsia="仿宋" w:cs="仿宋"/>
          <w:b/>
          <w:bCs w:val="0"/>
          <w:sz w:val="28"/>
          <w:szCs w:val="28"/>
        </w:rPr>
        <w:t>申报</w:t>
      </w:r>
      <w:r>
        <w:rPr>
          <w:rFonts w:hint="eastAsia" w:ascii="仿宋" w:hAnsi="仿宋" w:eastAsia="仿宋" w:cs="仿宋"/>
          <w:b/>
          <w:bCs w:val="0"/>
          <w:sz w:val="28"/>
          <w:szCs w:val="28"/>
          <w:lang w:eastAsia="zh-CN"/>
        </w:rPr>
        <w:t>晋升</w:t>
      </w:r>
      <w:r>
        <w:rPr>
          <w:rFonts w:hint="eastAsia" w:ascii="仿宋" w:hAnsi="仿宋" w:eastAsia="仿宋" w:cs="仿宋"/>
          <w:b/>
          <w:bCs w:val="0"/>
          <w:sz w:val="28"/>
          <w:szCs w:val="28"/>
        </w:rPr>
        <w:t>专业技术职务任职资格，必须具备以下</w:t>
      </w:r>
      <w:r>
        <w:rPr>
          <w:rFonts w:hint="eastAsia" w:ascii="仿宋" w:hAnsi="仿宋" w:eastAsia="仿宋" w:cs="仿宋"/>
          <w:b/>
          <w:bCs w:val="0"/>
          <w:sz w:val="28"/>
          <w:szCs w:val="28"/>
          <w:lang w:eastAsia="zh-CN"/>
        </w:rPr>
        <w:t>学历资历</w:t>
      </w:r>
      <w:r>
        <w:rPr>
          <w:rFonts w:hint="eastAsia" w:ascii="仿宋" w:hAnsi="仿宋" w:eastAsia="仿宋" w:cs="仿宋"/>
          <w:b/>
          <w:bCs w:val="0"/>
          <w:sz w:val="28"/>
          <w:szCs w:val="28"/>
        </w:rPr>
        <w:t>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562"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28"/>
          <w:szCs w:val="28"/>
          <w:lang w:val="en-US" w:eastAsia="zh-CN"/>
        </w:rPr>
        <w:t>初级学历资历任职资格评审条件：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大学本科学历，参加企业职工、灵活就业养老保险满1年以上。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大学专科学历，参加企业职工、灵活就业养老保险满2年以上.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中等专科学历，参加企业职工、灵活就业养老保险满3年以上。（企业职工、灵活就业养老保险，本人无需提供证明材料。各评审委员会通过各社会保险办理机构进行核查。）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中级学历资历任职资格评审条件：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1、取得硕士学位，参加企业职工、灵活就业养老保险满1年以上。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2、大学本科学历，取得初级任职资格满4年。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3、大学专科学历，取得初级任职资格满5年。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4、中等专科学历，从事本专业工作满15年，取得助理工程师任职资格满5年。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321" w:firstLineChars="1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四、职称评审申报渠道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sz w:val="32"/>
          <w:szCs w:val="32"/>
          <w:lang w:val="en-US" w:eastAsia="zh-CN"/>
        </w:rPr>
        <w:t>（一）</w:t>
      </w:r>
      <w:r>
        <w:rPr>
          <w:rFonts w:hint="eastAsia" w:ascii="仿宋" w:hAnsi="仿宋" w:eastAsia="仿宋" w:cs="仿宋"/>
          <w:b w:val="0"/>
          <w:i w:val="0"/>
          <w:caps w:val="0"/>
          <w:color w:val="000000"/>
          <w:spacing w:val="0"/>
          <w:sz w:val="32"/>
          <w:szCs w:val="32"/>
        </w:rPr>
        <w:t>民营企业专业技术人才一般在劳动关系所在地自愿参加职称评审，经个人申报、</w:t>
      </w:r>
      <w:r>
        <w:rPr>
          <w:rFonts w:hint="eastAsia" w:ascii="仿宋" w:hAnsi="仿宋" w:eastAsia="仿宋" w:cs="仿宋"/>
          <w:b w:val="0"/>
          <w:i w:val="0"/>
          <w:caps w:val="0"/>
          <w:color w:val="000000"/>
          <w:spacing w:val="0"/>
          <w:sz w:val="32"/>
          <w:szCs w:val="32"/>
          <w:lang w:eastAsia="zh-CN"/>
        </w:rPr>
        <w:t>所在</w:t>
      </w:r>
      <w:r>
        <w:rPr>
          <w:rFonts w:hint="eastAsia" w:ascii="仿宋" w:hAnsi="仿宋" w:eastAsia="仿宋" w:cs="仿宋"/>
          <w:b w:val="0"/>
          <w:i w:val="0"/>
          <w:caps w:val="0"/>
          <w:color w:val="000000"/>
          <w:spacing w:val="0"/>
          <w:sz w:val="32"/>
          <w:szCs w:val="32"/>
        </w:rPr>
        <w:t>单位审核后，由人事劳动关系所在区</w:t>
      </w:r>
      <w:r>
        <w:rPr>
          <w:rFonts w:hint="eastAsia" w:ascii="仿宋" w:hAnsi="仿宋" w:eastAsia="仿宋" w:cs="仿宋"/>
          <w:b w:val="0"/>
          <w:i w:val="0"/>
          <w:caps w:val="0"/>
          <w:color w:val="000000"/>
          <w:spacing w:val="0"/>
          <w:sz w:val="32"/>
          <w:szCs w:val="32"/>
          <w:lang w:eastAsia="zh-CN"/>
        </w:rPr>
        <w:t>的各县（市）人力资源管理社会保障局</w:t>
      </w:r>
      <w:r>
        <w:rPr>
          <w:rFonts w:hint="eastAsia" w:ascii="仿宋" w:hAnsi="仿宋" w:eastAsia="仿宋" w:cs="仿宋"/>
          <w:b w:val="0"/>
          <w:i w:val="0"/>
          <w:caps w:val="0"/>
          <w:color w:val="000000"/>
          <w:spacing w:val="0"/>
          <w:sz w:val="32"/>
          <w:szCs w:val="32"/>
        </w:rPr>
        <w:t>作为业务主管部门报送至相应系列（专业）职称评审委员会。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仿宋" w:hAnsi="仿宋" w:eastAsia="仿宋" w:cs="仿宋"/>
          <w:sz w:val="32"/>
          <w:szCs w:val="32"/>
          <w:lang w:val="en-US" w:eastAsia="zh-CN"/>
        </w:rPr>
      </w:pPr>
      <w:r>
        <w:rPr>
          <w:rFonts w:hint="eastAsia" w:ascii="仿宋" w:hAnsi="仿宋" w:eastAsia="仿宋" w:cs="仿宋"/>
          <w:b w:val="0"/>
          <w:i w:val="0"/>
          <w:caps w:val="0"/>
          <w:color w:val="000000"/>
          <w:spacing w:val="0"/>
          <w:sz w:val="32"/>
          <w:szCs w:val="32"/>
          <w:lang w:eastAsia="zh-CN"/>
        </w:rPr>
        <w:t>（二）自由职业者申报职称评审，个人申报、</w:t>
      </w:r>
      <w:r>
        <w:rPr>
          <w:rFonts w:hint="eastAsia" w:ascii="仿宋" w:hAnsi="仿宋" w:eastAsia="仿宋" w:cs="仿宋"/>
          <w:b w:val="0"/>
          <w:i w:val="0"/>
          <w:caps w:val="0"/>
          <w:color w:val="000000"/>
          <w:spacing w:val="0"/>
          <w:sz w:val="32"/>
          <w:szCs w:val="32"/>
        </w:rPr>
        <w:t>由人事劳动关系所在区</w:t>
      </w:r>
      <w:r>
        <w:rPr>
          <w:rFonts w:hint="eastAsia" w:ascii="仿宋" w:hAnsi="仿宋" w:eastAsia="仿宋" w:cs="仿宋"/>
          <w:b w:val="0"/>
          <w:i w:val="0"/>
          <w:caps w:val="0"/>
          <w:color w:val="000000"/>
          <w:spacing w:val="0"/>
          <w:sz w:val="32"/>
          <w:szCs w:val="32"/>
          <w:lang w:eastAsia="zh-CN"/>
        </w:rPr>
        <w:t>的各县（市）人力资源管理社会保障局</w:t>
      </w:r>
      <w:r>
        <w:rPr>
          <w:rFonts w:hint="eastAsia" w:ascii="仿宋" w:hAnsi="仿宋" w:eastAsia="仿宋" w:cs="仿宋"/>
          <w:b w:val="0"/>
          <w:i w:val="0"/>
          <w:caps w:val="0"/>
          <w:color w:val="000000"/>
          <w:spacing w:val="0"/>
          <w:sz w:val="32"/>
          <w:szCs w:val="32"/>
        </w:rPr>
        <w:t>作为业务主管部门报送至相应系列（专业）职称评审委员会。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（三）自治州未开展民营企业职称评审的专业，需委托自治区各委、办、厅（局）、行业评审的，须经自治州人力资源和社会保障局出具委托评审函，按程序报评。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570" w:leftChars="0" w:right="0" w:rightChars="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五、职称评审申报材料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全州民营企业</w:t>
      </w:r>
      <w:r>
        <w:rPr>
          <w:rFonts w:hint="eastAsia" w:ascii="仿宋" w:hAnsi="仿宋" w:eastAsia="仿宋" w:cs="仿宋"/>
          <w:sz w:val="32"/>
          <w:szCs w:val="32"/>
        </w:rPr>
        <w:t>各系列(专业)职称申报，须使用“新疆维吾尔自治区专业技术人员管理平台”(www .xjzcsq.com)</w:t>
      </w:r>
      <w:r>
        <w:rPr>
          <w:rFonts w:hint="eastAsia" w:ascii="仿宋" w:hAnsi="仿宋" w:eastAsia="仿宋" w:cs="仿宋"/>
          <w:sz w:val="32"/>
          <w:szCs w:val="32"/>
          <w:lang w:eastAsia="zh-CN"/>
        </w:rPr>
        <w:t>。</w:t>
      </w:r>
    </w:p>
    <w:p>
      <w:pPr>
        <w:numPr>
          <w:ilvl w:val="0"/>
          <w:numId w:val="0"/>
        </w:numPr>
        <w:bidi w:val="0"/>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（一）网上必须申报的材料</w:t>
      </w:r>
      <w:r>
        <w:rPr>
          <w:rFonts w:hint="eastAsia" w:ascii="仿宋" w:hAnsi="仿宋" w:eastAsia="仿宋" w:cs="仿宋"/>
          <w:sz w:val="32"/>
          <w:szCs w:val="32"/>
          <w:lang w:eastAsia="zh-CN"/>
        </w:rPr>
        <w:t>：</w:t>
      </w:r>
    </w:p>
    <w:p>
      <w:pPr>
        <w:numPr>
          <w:ilvl w:val="0"/>
          <w:numId w:val="3"/>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学历在线验证报告（在教育部学信网未能提供验证报告需上传学历证书原件）；</w:t>
      </w:r>
    </w:p>
    <w:p>
      <w:pPr>
        <w:numPr>
          <w:ilvl w:val="0"/>
          <w:numId w:val="3"/>
        </w:num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继续教育培训合格证书（公共科目、专业科目）。</w:t>
      </w:r>
    </w:p>
    <w:p>
      <w:pPr>
        <w:numPr>
          <w:ilvl w:val="0"/>
          <w:numId w:val="0"/>
        </w:num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取得继续教育培训合格证书需要登录“专技天下网（</w:t>
      </w:r>
      <w:r>
        <w:rPr>
          <w:rFonts w:hint="eastAsia" w:ascii="仿宋" w:hAnsi="仿宋" w:eastAsia="仿宋" w:cs="仿宋"/>
          <w:sz w:val="32"/>
          <w:szCs w:val="32"/>
          <w:lang w:val="en-US" w:eastAsia="zh-CN"/>
        </w:rPr>
        <w:t>www.zgzjzj.com</w:t>
      </w:r>
      <w:r>
        <w:rPr>
          <w:rFonts w:hint="eastAsia" w:ascii="仿宋" w:hAnsi="仿宋" w:eastAsia="仿宋" w:cs="仿宋"/>
          <w:sz w:val="32"/>
          <w:szCs w:val="32"/>
          <w:lang w:eastAsia="zh-CN"/>
        </w:rPr>
        <w:t>）”分别参加“公需科目”和“专业科目”学习结束参加网上考试，成绩合格，方可取得合格证书。其中，属于住建行业（专业科目）培训专业技术人员，参加住建行业培训考核。</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巴州人社局培训中心联系电话：</w:t>
      </w:r>
      <w:r>
        <w:rPr>
          <w:rFonts w:hint="eastAsia" w:ascii="仿宋" w:hAnsi="仿宋" w:eastAsia="仿宋" w:cs="仿宋"/>
          <w:sz w:val="32"/>
          <w:szCs w:val="32"/>
          <w:lang w:val="en-US" w:eastAsia="zh-CN"/>
        </w:rPr>
        <w:t>0996-2919690，联系人：祁海波。</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巴州住建局培训中心联系电话：0996-2033355，联系人：肖愚男。</w:t>
      </w:r>
    </w:p>
    <w:p>
      <w:pPr>
        <w:numPr>
          <w:ilvl w:val="0"/>
          <w:numId w:val="0"/>
        </w:numPr>
        <w:bidi w:val="0"/>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（二）网上申报参考性材料：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任职资格证书；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业绩成果获奖证书；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民营企业</w:t>
      </w:r>
      <w:r>
        <w:rPr>
          <w:rFonts w:hint="eastAsia" w:ascii="仿宋" w:hAnsi="仿宋" w:eastAsia="仿宋" w:cs="仿宋"/>
          <w:sz w:val="32"/>
          <w:szCs w:val="32"/>
        </w:rPr>
        <w:t>专业技术人员，</w:t>
      </w:r>
      <w:r>
        <w:rPr>
          <w:rFonts w:hint="eastAsia" w:ascii="仿宋" w:hAnsi="仿宋" w:eastAsia="仿宋" w:cs="仿宋"/>
          <w:sz w:val="32"/>
          <w:szCs w:val="32"/>
          <w:lang w:eastAsia="zh-CN"/>
        </w:rPr>
        <w:t>对论文不做硬性要求，能</w:t>
      </w:r>
      <w:r>
        <w:rPr>
          <w:rFonts w:hint="eastAsia" w:ascii="仿宋" w:hAnsi="仿宋" w:eastAsia="仿宋" w:cs="仿宋"/>
          <w:sz w:val="32"/>
          <w:szCs w:val="32"/>
        </w:rPr>
        <w:t>提供反映本人学识和理论水平代表作品2篇及2篇以上</w:t>
      </w:r>
      <w:r>
        <w:rPr>
          <w:rFonts w:hint="eastAsia" w:ascii="仿宋" w:hAnsi="仿宋" w:eastAsia="仿宋" w:cs="仿宋"/>
          <w:sz w:val="32"/>
          <w:szCs w:val="32"/>
          <w:lang w:eastAsia="zh-CN"/>
        </w:rPr>
        <w:t>（专利成果、技术突破、工艺流程、标准开发、成果转化等均可作为职称评审的主要内容），</w:t>
      </w:r>
      <w:r>
        <w:rPr>
          <w:rFonts w:hint="eastAsia" w:ascii="仿宋" w:hAnsi="仿宋" w:eastAsia="仿宋" w:cs="仿宋"/>
          <w:sz w:val="32"/>
          <w:szCs w:val="32"/>
        </w:rPr>
        <w:t>初级不作为必备条件要求</w:t>
      </w:r>
      <w:r>
        <w:rPr>
          <w:rFonts w:hint="eastAsia" w:ascii="仿宋" w:hAnsi="仿宋" w:eastAsia="仿宋" w:cs="仿宋"/>
          <w:sz w:val="32"/>
          <w:szCs w:val="32"/>
          <w:lang w:eastAsia="zh-CN"/>
        </w:rPr>
        <w:t>。</w:t>
      </w:r>
    </w:p>
    <w:p>
      <w:pPr>
        <w:bidi w:val="0"/>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（三）纸质材料申报：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民营企业专业技术人员，网上申报材料审核通过后，在线打印的《任职资格审批表》</w:t>
      </w:r>
      <w:r>
        <w:rPr>
          <w:rFonts w:hint="eastAsia" w:ascii="仿宋" w:hAnsi="仿宋" w:eastAsia="仿宋" w:cs="仿宋"/>
          <w:sz w:val="32"/>
          <w:szCs w:val="32"/>
          <w:lang w:val="en-US" w:eastAsia="zh-CN"/>
        </w:rPr>
        <w:t>2份。</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六、答辩范围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民营企业</w:t>
      </w:r>
      <w:r>
        <w:rPr>
          <w:rFonts w:hint="eastAsia" w:ascii="仿宋" w:hAnsi="仿宋" w:eastAsia="仿宋" w:cs="仿宋"/>
          <w:sz w:val="32"/>
          <w:szCs w:val="32"/>
        </w:rPr>
        <w:t>和自由职业专业技术人员免于答辩。</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证书办理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职称评审工作结束后，当年参加职称评审的民营企业专业技术人员登录“新疆专业技术人员管理平台”（</w:t>
      </w:r>
      <w:r>
        <w:rPr>
          <w:rFonts w:hint="eastAsia" w:ascii="仿宋" w:hAnsi="仿宋" w:eastAsia="仿宋" w:cs="仿宋"/>
          <w:b w:val="0"/>
          <w:bCs w:val="0"/>
          <w:sz w:val="32"/>
          <w:szCs w:val="32"/>
          <w:lang w:val="en-US" w:eastAsia="zh-CN"/>
        </w:rPr>
        <w:t>www.xjzcsq.com</w:t>
      </w:r>
      <w:r>
        <w:rPr>
          <w:rFonts w:hint="eastAsia" w:ascii="仿宋" w:hAnsi="仿宋" w:eastAsia="仿宋" w:cs="仿宋"/>
          <w:b w:val="0"/>
          <w:bCs w:val="0"/>
          <w:sz w:val="32"/>
          <w:szCs w:val="32"/>
          <w:lang w:eastAsia="zh-CN"/>
        </w:rPr>
        <w:t>），进入“职称证书查询”窗口，输入身份证号、姓名，方可在网上打印电子证书。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仿宋" w:hAnsi="仿宋" w:eastAsia="仿宋" w:cs="仿宋"/>
          <w:caps w:val="0"/>
          <w:color w:val="000000"/>
          <w:spacing w:val="0"/>
          <w:kern w:val="0"/>
          <w:sz w:val="32"/>
          <w:szCs w:val="32"/>
          <w:shd w:val="clear" w:fill="FFFFFF"/>
          <w:lang w:val="en-US" w:eastAsia="zh-CN" w:bidi="ar"/>
        </w:rPr>
      </w:pPr>
      <w:r>
        <w:rPr>
          <w:rFonts w:hint="eastAsia" w:ascii="仿宋" w:hAnsi="仿宋" w:eastAsia="仿宋" w:cs="仿宋"/>
          <w:caps w:val="0"/>
          <w:color w:val="000000"/>
          <w:spacing w:val="0"/>
          <w:kern w:val="0"/>
          <w:sz w:val="32"/>
          <w:szCs w:val="32"/>
          <w:shd w:val="clear" w:fill="FFFFFF"/>
          <w:lang w:val="en-US" w:eastAsia="zh-CN" w:bidi="ar"/>
        </w:rPr>
        <w:t>各县（市）人力资源和社会局和各评审委员会要充分认识做好民营企业职称工作的重要性，切实提高政治站位，加强组织领导，完善工作机制，制定具体措施，切实抓好通知的贯彻落实。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仿宋" w:hAnsi="仿宋" w:eastAsia="仿宋" w:cs="仿宋"/>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仿宋" w:hAnsi="仿宋" w:eastAsia="仿宋" w:cs="仿宋"/>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jc w:val="both"/>
        <w:rPr>
          <w:rFonts w:hint="default" w:ascii="仿宋" w:hAnsi="仿宋" w:eastAsia="仿宋" w:cs="仿宋"/>
          <w:b/>
          <w:bCs/>
          <w:caps w:val="0"/>
          <w:color w:val="000000"/>
          <w:spacing w:val="0"/>
          <w:kern w:val="0"/>
          <w:sz w:val="32"/>
          <w:szCs w:val="32"/>
          <w:shd w:val="clear" w:fill="FFFFFF"/>
          <w:lang w:val="en-US" w:eastAsia="zh-CN" w:bidi="ar"/>
        </w:rPr>
      </w:pPr>
      <w:r>
        <w:rPr>
          <w:rFonts w:hint="eastAsia" w:ascii="仿宋" w:hAnsi="仿宋" w:eastAsia="仿宋" w:cs="仿宋"/>
          <w:b/>
          <w:bCs/>
          <w:caps w:val="0"/>
          <w:color w:val="000000"/>
          <w:spacing w:val="0"/>
          <w:kern w:val="0"/>
          <w:sz w:val="32"/>
          <w:szCs w:val="32"/>
          <w:shd w:val="clear" w:fill="FFFFFF"/>
          <w:lang w:val="en-US" w:eastAsia="zh-CN" w:bidi="ar"/>
        </w:rPr>
        <w:t>附件：承接民营企业职称评审的各系列（专业）评审委员会一览表</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3AD37"/>
    <w:multiLevelType w:val="singleLevel"/>
    <w:tmpl w:val="9A83AD37"/>
    <w:lvl w:ilvl="0" w:tentative="0">
      <w:start w:val="1"/>
      <w:numFmt w:val="decimal"/>
      <w:suff w:val="nothing"/>
      <w:lvlText w:val="%1、"/>
      <w:lvlJc w:val="left"/>
    </w:lvl>
  </w:abstractNum>
  <w:abstractNum w:abstractNumId="1">
    <w:nsid w:val="F9020491"/>
    <w:multiLevelType w:val="singleLevel"/>
    <w:tmpl w:val="F9020491"/>
    <w:lvl w:ilvl="0" w:tentative="0">
      <w:start w:val="1"/>
      <w:numFmt w:val="chineseCounting"/>
      <w:suff w:val="nothing"/>
      <w:lvlText w:val="%1、"/>
      <w:lvlJc w:val="left"/>
      <w:pPr>
        <w:ind w:left="570" w:leftChars="0" w:firstLine="0" w:firstLineChars="0"/>
      </w:pPr>
      <w:rPr>
        <w:rFonts w:hint="eastAsia"/>
      </w:rPr>
    </w:lvl>
  </w:abstractNum>
  <w:abstractNum w:abstractNumId="2">
    <w:nsid w:val="53963E55"/>
    <w:multiLevelType w:val="singleLevel"/>
    <w:tmpl w:val="53963E55"/>
    <w:lvl w:ilvl="0" w:tentative="0">
      <w:start w:val="1"/>
      <w:numFmt w:val="decimal"/>
      <w:lvlText w:val="%1."/>
      <w:lvlJc w:val="left"/>
      <w:pPr>
        <w:tabs>
          <w:tab w:val="left" w:pos="312"/>
        </w:tabs>
      </w:pPr>
    </w:lvl>
  </w:abstractNum>
  <w:abstractNum w:abstractNumId="3">
    <w:nsid w:val="5CA4DEDA"/>
    <w:multiLevelType w:val="singleLevel"/>
    <w:tmpl w:val="5CA4DEDA"/>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B181C"/>
    <w:rsid w:val="0F9C5416"/>
    <w:rsid w:val="1D6B181C"/>
    <w:rsid w:val="21F20672"/>
    <w:rsid w:val="2AD3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2020-09-14T09:06:00Z</dcterms:created>
  <dc:creator>Administrator</dc:creator>
  <cp:lastModifiedBy>Administrator</cp:lastModifiedBy>
  <cp:lastPrinted>2020-09-16T11:06:00Z</cp:lastPrinted>
  <dcterms:modified xsi:type="dcterms:W3CDTF">2020-09-17T01:45:07Z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