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2C9D4">
      <w:pPr>
        <w:pStyle w:val="4"/>
        <w:shd w:val="clear" w:color="auto" w:fill="FFFFFF"/>
        <w:spacing w:before="0" w:beforeAutospacing="0" w:line="555" w:lineRule="atLeast"/>
        <w:ind w:firstLine="1605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</w:pPr>
    </w:p>
    <w:p w14:paraId="27CC89C4">
      <w:pPr>
        <w:widowControl/>
        <w:spacing w:line="560" w:lineRule="exact"/>
        <w:ind w:left="0" w:leftChars="0"/>
        <w:jc w:val="both"/>
        <w:textAlignment w:val="baseline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附件1</w:t>
      </w:r>
    </w:p>
    <w:p w14:paraId="2A9233E6"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bookmarkStart w:id="0" w:name="_GoBack"/>
      <w:r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网上申报材料填写要求</w:t>
      </w:r>
      <w:bookmarkEnd w:id="0"/>
    </w:p>
    <w:p w14:paraId="43014E19"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 w14:paraId="503FAACE">
      <w:pPr>
        <w:autoSpaceDE w:val="0"/>
        <w:autoSpaceDN w:val="0"/>
        <w:adjustRightInd w:val="0"/>
        <w:snapToGrid/>
        <w:spacing w:line="560" w:lineRule="exact"/>
        <w:ind w:firstLine="643" w:firstLineChars="200"/>
        <w:jc w:val="both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职称评审采取“盲评”方式，</w:t>
      </w:r>
      <w:r>
        <w:rPr>
          <w:rFonts w:ascii="Times New Roman" w:hAnsi="Times New Roman" w:eastAsia="方正仿宋_GBK" w:cs="Times New Roman"/>
          <w:sz w:val="32"/>
          <w:szCs w:val="32"/>
        </w:rPr>
        <w:t>申报人须在系统内将所有附件材料中出现的本人姓名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及本人照片眼部</w:t>
      </w:r>
      <w:r>
        <w:rPr>
          <w:rFonts w:ascii="Times New Roman" w:hAnsi="Times New Roman" w:eastAsia="方正仿宋_GBK" w:cs="Times New Roman"/>
          <w:sz w:val="32"/>
          <w:szCs w:val="32"/>
        </w:rPr>
        <w:t>进行遮盖处理，工作总结中不允许出现本人姓名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凡遮盖不符合要求的一律不予受理。</w:t>
      </w:r>
      <w:r>
        <w:rPr>
          <w:rFonts w:ascii="Times New Roman" w:hAnsi="Times New Roman" w:eastAsia="方正仿宋_GBK" w:cs="Times New Roman"/>
          <w:sz w:val="32"/>
          <w:szCs w:val="32"/>
        </w:rPr>
        <w:t>（申报人材料上传完毕后需登录系统，在“我的主页－我的申请书－检查姓名遮盖”中检查所传每张附件图片的本人姓名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、工作单位公章及本人照片眼部</w:t>
      </w:r>
      <w:r>
        <w:rPr>
          <w:rFonts w:ascii="Times New Roman" w:hAnsi="Times New Roman" w:eastAsia="方正仿宋_GBK" w:cs="Times New Roman"/>
          <w:sz w:val="32"/>
          <w:szCs w:val="32"/>
        </w:rPr>
        <w:t>遮盖工作：页面如需遮盖（图片中出现本人姓名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</w:t>
      </w:r>
      <w:r>
        <w:rPr>
          <w:rFonts w:ascii="Times New Roman" w:hAnsi="Times New Roman" w:eastAsia="方正仿宋_GBK" w:cs="Times New Roman"/>
          <w:sz w:val="32"/>
          <w:szCs w:val="32"/>
        </w:rPr>
        <w:t>）的请在是否需要遮盖处单击【是】，并进行【遮盖】；如无需遮盖（图片中没有本人姓名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</w:t>
      </w:r>
      <w:r>
        <w:rPr>
          <w:rFonts w:ascii="Times New Roman" w:hAnsi="Times New Roman" w:eastAsia="方正仿宋_GBK" w:cs="Times New Roman"/>
          <w:sz w:val="32"/>
          <w:szCs w:val="32"/>
        </w:rPr>
        <w:t>）的请在是否需要遮盖处单击【否】。）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相关附件中存在涉密材料的，需经过信息遮盖等脱密处理后上传。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未按要求进行遮盖所导致的后果，由申报人承担。</w:t>
      </w:r>
    </w:p>
    <w:p w14:paraId="08C70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申报人</w:t>
      </w:r>
    </w:p>
    <w:p w14:paraId="1CE04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基本信息：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申报人按要求填报个人信息，并上传身份证（正、反面）、符合要求的近期一寸免冠照片（作为电子职称证书的照片）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及其他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材料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8E6E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人在此项须同时上传近半年社保缴费佐证材料。对于经营困难的民营企业申报人员出现断保的，需上传社保经办机构出具的缓缴证明；新注册企业或其他原因暂未参保的，需提供用人单位与申报人员签订的劳动合同和银行工资流水单，提供的劳动合同和工资流水单必须真实有效，一经发现弄虚作假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取消申报资格，对相关责任人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按有关规定坚决从严处理。</w:t>
      </w:r>
    </w:p>
    <w:p w14:paraId="2EAA0D90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学历学位：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从低到高依次填写，并上传相应毕业证书及国家教育部学信网（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"http://www.chsi.com.cn/"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http://www.chsi.com.cn/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教育部学历证书电子注册备案表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，如无法查询的，需扫描上传人事档案中的《毕业生登记表》或相关学历材料。</w:t>
      </w:r>
    </w:p>
    <w:p w14:paraId="2E4F8BA5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专业技术资格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按要求填报现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取得时间、从事专业技术工作年限。现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在新疆取得者，上传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任职资格文件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职称证书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专业技术职务任职资格评审表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其中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在其他省区市取得者，需上传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任职资格文件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职称证书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专业技术职务任职资格评审表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三项材料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9A8E34C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工作简历：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指参加工作以来的工作经历，需按照实际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年份由远至近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准确填写。</w:t>
      </w:r>
    </w:p>
    <w:p w14:paraId="04656C68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获得的知识产权：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指任现职以来在学术方面取得的发明专利等，如有上传扫描件。</w:t>
      </w:r>
    </w:p>
    <w:p w14:paraId="0BCDE1AF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实践能力、业绩成果：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需按各专业任职资格条件填报相关信息，并上传与实践能力、业绩成果相关的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印证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材料（单位出具的证明不能作为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印证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上传）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，业绩成果佐证材料需要提供证明人姓名、单位、职务及联系方式。</w:t>
      </w:r>
    </w:p>
    <w:p w14:paraId="5127C08A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获奖情况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申报人须如实填写相关信息，并上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证书原件，所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填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内容须与附件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印证资料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一致。</w:t>
      </w:r>
    </w:p>
    <w:p w14:paraId="1E1C6EBF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.著作论文情况：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任现职以来公开发表的论文、论著和经国家教材委员会审定使用的教材等，核心期刊以北京大学《中文核心期刊要目总览》相应版本期限为准，并将期刊编号等信息如实填入职称申报系统。</w:t>
      </w:r>
    </w:p>
    <w:p w14:paraId="088EA563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正式出版的本专业学术、技术著作，论文按要求上传封面、目录、正文、检索报告。</w:t>
      </w:r>
    </w:p>
    <w:p w14:paraId="50A58E68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继续教育：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按要求上传继续教育培训合格证书（申报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初级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职称的民营企业专业技术人员继续教育学时不作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硬性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申报中级职称的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民营企业专业技术人员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近两年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的继续教育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专业科目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公需科目提供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年度培训合格证书）。</w:t>
      </w:r>
    </w:p>
    <w:p w14:paraId="297C381C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聘（任）现职期间考核情况：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按要求上传近3年（20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年—202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年）考核表（正、反面）。考核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结果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为不合格等次的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按任职资格条件要求延期申报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3BA8B16E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.聘（任）现职以来个人业务工作总结：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能反映申报人任现职后的工作态度、业务能力、工作业绩、学术水平等方面情况，字数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2000--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3000字。</w:t>
      </w:r>
    </w:p>
    <w:p w14:paraId="00497832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.其他附件或证明材料：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需上传《公示》（附件2）、《公示结果》（附件3）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及所在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单位审核同意的证明材料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（附件4）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。获奖情况不在此栏反映，将获奖情况全部填入“获奖情况”栏目中，避免重复上传。</w:t>
      </w:r>
    </w:p>
    <w:p w14:paraId="00B5BBA0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.个人承诺书。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申报人对本人申报材料的真实性负责，填写并上传个人签字的承诺书（承诺书内容按照提示内容手抄、签名、按手印）。</w:t>
      </w:r>
    </w:p>
    <w:p w14:paraId="40FC8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推荐单位</w:t>
      </w:r>
    </w:p>
    <w:p w14:paraId="0861B199">
      <w:pPr>
        <w:keepNext w:val="0"/>
        <w:keepLines w:val="0"/>
        <w:pageBreakBefore w:val="0"/>
        <w:wordWrap/>
        <w:overflowPunct/>
        <w:topLinePunct w:val="0"/>
        <w:bidi w:val="0"/>
        <w:spacing w:line="554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申报人所在工作单位对申报材料进行审核，对所审核申报材料的真实性、完整性和时效性负责，并在单位内部进行公示，公示期不少于5个工作日，对公示无异议的填写审核意见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本单位已对提供的申报材料逐一审核，真实、完整、有效，同意推荐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，并上传单位公示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、公示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、推荐意见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（模板详见附件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2、3、4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</w:p>
    <w:p w14:paraId="67056A92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0FA87D4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D907916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86B971A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B41B721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27074B6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4AE019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A7CF495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C224331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F39979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40E3577"/>
    <w:sectPr>
      <w:type w:val="continuous"/>
      <w:pgSz w:w="11440" w:h="16840"/>
      <w:pgMar w:top="1871" w:right="153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zI0N2M1NmI2YWI0MDEwZTRiMGM5Zjc3YjgzMDgifQ=="/>
  </w:docVars>
  <w:rsids>
    <w:rsidRoot w:val="00000000"/>
    <w:rsid w:val="5E661CE5"/>
    <w:rsid w:val="643D3011"/>
    <w:rsid w:val="67410373"/>
    <w:rsid w:val="727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2024-08-30T10:59:01Z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627E1FDEFE09487490DE5A1BB58EAA08_12</vt:lpwstr>
  </property>
</Properties>
</file>