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ED57"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附件1</w:t>
      </w:r>
    </w:p>
    <w:p w14:paraId="165DDE1C">
      <w:pPr>
        <w:adjustRightInd/>
        <w:snapToGrid/>
        <w:spacing w:line="560" w:lineRule="exact"/>
        <w:jc w:val="left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 w14:paraId="2D2D78E1"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p w14:paraId="25EE1D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bookmarkStart w:id="0" w:name="_GoBack"/>
    </w:p>
    <w:p w14:paraId="3DE6F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职称评审采取“盲评”方式，</w:t>
      </w:r>
      <w:r>
        <w:rPr>
          <w:rFonts w:ascii="Times New Roman" w:hAnsi="Times New Roman" w:eastAsia="方正仿宋_GBK" w:cs="Times New Roman"/>
          <w:sz w:val="32"/>
          <w:szCs w:val="32"/>
        </w:rPr>
        <w:t>申报人须在系统内将所有附件材料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除基本信息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</w:rPr>
        <w:t>中出现的本人姓名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进行遮盖处理，工作总结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附件材料说明、附件材料文件名</w:t>
      </w:r>
      <w:r>
        <w:rPr>
          <w:rFonts w:ascii="Times New Roman" w:hAnsi="Times New Roman" w:eastAsia="方正仿宋_GBK" w:cs="Times New Roman"/>
          <w:sz w:val="32"/>
          <w:szCs w:val="32"/>
        </w:rPr>
        <w:t>中不允许出现本人姓名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及本人眼部未进行遮盖的照片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凡遮盖不符合要求的一律不予受理。</w:t>
      </w:r>
      <w:r>
        <w:rPr>
          <w:rFonts w:ascii="Times New Roman" w:hAnsi="Times New Roman" w:eastAsia="方正仿宋_GBK" w:cs="Times New Roman"/>
          <w:sz w:val="32"/>
          <w:szCs w:val="32"/>
        </w:rPr>
        <w:t>（申报人材料上传完毕后需登录系统，在“我的主页－我的申请书－检查姓名掩盖”中检查所传每张附件图片的本人姓名工作单位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遮盖工作：页面如需遮盖（图片中出现本人姓名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）的请在是否需要遮盖处单击【否】。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 w14:paraId="507E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方正公文黑体" w:hAnsi="方正公文黑体" w:eastAsia="方正公文黑体" w:cs="方正楷体_GBK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一、申报人员</w:t>
      </w:r>
    </w:p>
    <w:p w14:paraId="66DC7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（此项信息无需遮盖）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 w14:paraId="09BA8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有效期内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相应毕业证书及国家教育部学信网（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教育部学历证书电子注册备案表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 w14:paraId="25747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任职资格文件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职称证书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专业技术职务任职资格评审表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三项中的两项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及以上，或已取得专业技术职业资格证书。</w:t>
      </w:r>
    </w:p>
    <w:p w14:paraId="4823C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年份由远至近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准确填写。</w:t>
      </w:r>
    </w:p>
    <w:p w14:paraId="50787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需按各专业任职资格条件填报相关信息，并上传与实践能力、业绩成果相关的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印证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材料（单位出具的证明不能作为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印证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上传）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，并对印证材料做出不少于50字的总结，业绩成果佐证材料需要提供证明人姓名、单位、职务及联系方式。</w:t>
      </w:r>
    </w:p>
    <w:p w14:paraId="4D153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证书原件，所有内容须与附件一致。</w:t>
      </w:r>
    </w:p>
    <w:p w14:paraId="712D3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指任现职以来在学术方面取得的发明专利等，如有上传扫描件。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 </w:t>
      </w:r>
    </w:p>
    <w:p w14:paraId="0B002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对论文的发表和数量不做硬性要求，正式出版的本专业学术、技术著作，论文按要求上传封面、目录、正文、检索报告；代表作品（技术报告、技术标准、工程方案、项目实施报告等）经单位审核盖章后上传。</w:t>
      </w:r>
    </w:p>
    <w:p w14:paraId="7906B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分别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上传近3年（20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年）考核表（正、反面）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（附件2）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。凡未参加年度考核和考核定为不合格等次的一律不准推荐评审。</w:t>
      </w:r>
    </w:p>
    <w:p w14:paraId="3E22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近半年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社保缴费佐证材料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，社保缴费不足半年的，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一并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提交用人单位情况说明及承诺书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按有关规定坚决从严处理。</w:t>
      </w:r>
    </w:p>
    <w:p w14:paraId="14721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2000-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3000字以内。</w:t>
      </w:r>
    </w:p>
    <w:p w14:paraId="233F9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11.继续教育：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对首次申报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喀什地区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民营企业专项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的专业技术人员继续教育学时不作要求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A207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eastAsia="方正仿宋_GBK"/>
          <w:b w:val="0"/>
          <w:bCs w:val="0"/>
          <w:i w:val="0"/>
          <w:iCs w:val="0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12.其他附件或证明材料：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）、《推荐单位公示结果》（附件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u w:val="none"/>
        </w:rPr>
        <w:t>自由职业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u w:val="none"/>
        </w:rPr>
        <w:t>专业技术人员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u w:val="none"/>
          <w:lang w:eastAsia="zh-CN"/>
        </w:rPr>
        <w:t>由各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>县市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u w:val="none"/>
          <w:lang w:eastAsia="zh-CN"/>
        </w:rPr>
        <w:t>人社局出具其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）、《推荐单位公示结果》（附件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。</w:t>
      </w:r>
    </w:p>
    <w:p w14:paraId="2D43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 w14:paraId="15EAB1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left="0" w:leftChars="0"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个人承诺书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申报人对本人申报材料的真实性负责，填写并上传个人签字的承诺书（承诺书内容按照提示内容手抄、签名、按手印）。</w:t>
      </w:r>
    </w:p>
    <w:p w14:paraId="6BE3F4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15.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申报人未通过审核的，根据修改意见修改材料，并于退回后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日内修改提交；提交评审机构审核次数不得超过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次，对于第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次提交后申报材料仍不符合要求，或退回后超过申报时限的不予受理。</w:t>
      </w:r>
    </w:p>
    <w:p w14:paraId="69DB98D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16.缴费标准及办法。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中级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80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元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/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人，初级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40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元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/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人。专业技术人员在系统上显示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已接收材料</w:t>
      </w: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，即可将盖章的《评审表》和评审费一并交至地区行业主管部门，逾期未交视为放弃（具体时间由地区行业主管单位确定）。</w:t>
      </w:r>
    </w:p>
    <w:p w14:paraId="59534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二、推荐单位</w:t>
      </w:r>
    </w:p>
    <w:p w14:paraId="5BA04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申报材料的真实性、完整性和时效性负责，并在单位内部进行公示，公示期不少于5个工作日，对公示无异议的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在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填写审核意见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在“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上传单位公示及公示结果（模板详见附件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、单位党组出具的个人现实表现材料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bookmarkEnd w:id="0"/>
    <w:p w14:paraId="18EC9878"/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roman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黑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  <w:font w:name="方正楷体_GBK">
    <w:panose1 w:val="02000000000000000000"/>
    <w:charset w:val="86"/>
    <w:family w:val="roman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4400B91"/>
    <w:rsid w:val="18085CE5"/>
    <w:rsid w:val="2E424D09"/>
    <w:rsid w:val="3B731294"/>
    <w:rsid w:val="47604ABE"/>
    <w:rsid w:val="5BE4292D"/>
    <w:rsid w:val="6440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Melon</cp:lastModifiedBy>
  <cp:lastPrinted>2025-03-23T09:27:43Z</cp:lastPrinted>
  <dcterms:modified xsi:type="dcterms:W3CDTF">2025-03-23T09:29:29Z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FE4E5E64F28D4E35B9E07D5FA14EA5A8_11</vt:lpwstr>
  </property>
</Properties>
</file>